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D83BC" w14:textId="007A556F" w:rsidR="00FE292B" w:rsidRPr="00EA4295" w:rsidRDefault="00FE292B" w:rsidP="009F4ADA">
      <w:pPr>
        <w:spacing w:line="276" w:lineRule="auto"/>
        <w:rPr>
          <w:rFonts w:ascii="Century Gothic" w:hAnsi="Century Gothic" w:cstheme="minorHAnsi"/>
          <w:sz w:val="21"/>
          <w:szCs w:val="21"/>
        </w:rPr>
      </w:pPr>
      <w:r w:rsidRPr="00EA4295">
        <w:rPr>
          <w:rFonts w:ascii="Century Gothic" w:hAnsi="Century Gothic" w:cstheme="minorHAnsi"/>
          <w:sz w:val="21"/>
          <w:szCs w:val="21"/>
        </w:rPr>
        <w:t>Bogotá D.C.</w:t>
      </w:r>
      <w:r w:rsidR="005D0D55" w:rsidRPr="00EA4295">
        <w:rPr>
          <w:rFonts w:ascii="Century Gothic" w:hAnsi="Century Gothic" w:cstheme="minorHAnsi"/>
          <w:sz w:val="21"/>
          <w:szCs w:val="21"/>
        </w:rPr>
        <w:t>, agosto</w:t>
      </w:r>
      <w:r w:rsidRPr="00EA4295">
        <w:rPr>
          <w:rFonts w:ascii="Century Gothic" w:hAnsi="Century Gothic" w:cstheme="minorHAnsi"/>
          <w:sz w:val="21"/>
          <w:szCs w:val="21"/>
        </w:rPr>
        <w:t xml:space="preserve"> de 202</w:t>
      </w:r>
      <w:r w:rsidR="00286CA8" w:rsidRPr="00EA4295">
        <w:rPr>
          <w:rFonts w:ascii="Century Gothic" w:hAnsi="Century Gothic" w:cstheme="minorHAnsi"/>
          <w:sz w:val="21"/>
          <w:szCs w:val="21"/>
        </w:rPr>
        <w:t>3</w:t>
      </w:r>
    </w:p>
    <w:p w14:paraId="22A292E3" w14:textId="6378C9DA" w:rsidR="00FE292B" w:rsidRPr="00EA4295" w:rsidRDefault="00FE292B" w:rsidP="009F4ADA">
      <w:pPr>
        <w:spacing w:line="276" w:lineRule="auto"/>
        <w:rPr>
          <w:rFonts w:ascii="Century Gothic" w:hAnsi="Century Gothic" w:cstheme="minorHAnsi"/>
          <w:sz w:val="21"/>
          <w:szCs w:val="21"/>
        </w:rPr>
      </w:pPr>
    </w:p>
    <w:p w14:paraId="2BE4ADB4" w14:textId="77777777" w:rsidR="00FE292B" w:rsidRPr="00EA4295" w:rsidRDefault="00FE292B" w:rsidP="009F4ADA">
      <w:pPr>
        <w:spacing w:line="276" w:lineRule="auto"/>
        <w:rPr>
          <w:rFonts w:ascii="Century Gothic" w:hAnsi="Century Gothic" w:cstheme="minorHAnsi"/>
          <w:sz w:val="21"/>
          <w:szCs w:val="21"/>
        </w:rPr>
      </w:pPr>
    </w:p>
    <w:p w14:paraId="4E1200A3" w14:textId="6AFF5584" w:rsidR="00756FAE" w:rsidRPr="00EA4295" w:rsidRDefault="005A4FEA" w:rsidP="009F4ADA">
      <w:pPr>
        <w:spacing w:line="276" w:lineRule="auto"/>
        <w:ind w:right="49"/>
        <w:jc w:val="center"/>
        <w:rPr>
          <w:rFonts w:ascii="Century Gothic" w:hAnsi="Century Gothic" w:cstheme="minorHAnsi"/>
          <w:b/>
          <w:sz w:val="21"/>
          <w:szCs w:val="21"/>
        </w:rPr>
      </w:pPr>
      <w:r w:rsidRPr="00EA4295">
        <w:rPr>
          <w:rFonts w:ascii="Century Gothic" w:hAnsi="Century Gothic" w:cstheme="minorHAnsi"/>
          <w:b/>
          <w:sz w:val="21"/>
          <w:szCs w:val="21"/>
        </w:rPr>
        <w:t xml:space="preserve">INFORME DE PONENCIA PARA </w:t>
      </w:r>
      <w:r w:rsidR="00286CA8" w:rsidRPr="00EA4295">
        <w:rPr>
          <w:rFonts w:ascii="Century Gothic" w:hAnsi="Century Gothic" w:cstheme="minorHAnsi"/>
          <w:b/>
          <w:sz w:val="21"/>
          <w:szCs w:val="21"/>
        </w:rPr>
        <w:t>SEGUNDO</w:t>
      </w:r>
      <w:r w:rsidRPr="00EA4295">
        <w:rPr>
          <w:rFonts w:ascii="Century Gothic" w:hAnsi="Century Gothic" w:cstheme="minorHAnsi"/>
          <w:b/>
          <w:sz w:val="21"/>
          <w:szCs w:val="21"/>
        </w:rPr>
        <w:t xml:space="preserve"> DEBATE AL PROYECTO DE LEY</w:t>
      </w:r>
      <w:r w:rsidR="00517119" w:rsidRPr="00EA4295">
        <w:rPr>
          <w:rFonts w:ascii="Century Gothic" w:hAnsi="Century Gothic" w:cstheme="minorHAnsi"/>
          <w:b/>
          <w:sz w:val="21"/>
          <w:szCs w:val="21"/>
        </w:rPr>
        <w:t xml:space="preserve"> ORGÁNICA</w:t>
      </w:r>
      <w:r w:rsidRPr="00EA4295">
        <w:rPr>
          <w:rFonts w:ascii="Century Gothic" w:hAnsi="Century Gothic" w:cstheme="minorHAnsi"/>
          <w:b/>
          <w:sz w:val="21"/>
          <w:szCs w:val="21"/>
        </w:rPr>
        <w:t xml:space="preserve"> NÚMERO 0</w:t>
      </w:r>
      <w:r w:rsidR="005C6A68" w:rsidRPr="00EA4295">
        <w:rPr>
          <w:rFonts w:ascii="Century Gothic" w:hAnsi="Century Gothic" w:cstheme="minorHAnsi"/>
          <w:b/>
          <w:sz w:val="21"/>
          <w:szCs w:val="21"/>
        </w:rPr>
        <w:t>65</w:t>
      </w:r>
      <w:r w:rsidRPr="00EA4295">
        <w:rPr>
          <w:rFonts w:ascii="Century Gothic" w:hAnsi="Century Gothic" w:cstheme="minorHAnsi"/>
          <w:b/>
          <w:sz w:val="21"/>
          <w:szCs w:val="21"/>
        </w:rPr>
        <w:t xml:space="preserve"> DE 2022 CÁMARA </w:t>
      </w:r>
      <w:r w:rsidRPr="00EA4295">
        <w:rPr>
          <w:rFonts w:ascii="Century Gothic" w:hAnsi="Century Gothic" w:cstheme="minorHAnsi"/>
          <w:sz w:val="21"/>
          <w:szCs w:val="21"/>
        </w:rPr>
        <w:t>“</w:t>
      </w:r>
      <w:bookmarkStart w:id="0" w:name="_Hlk113527332"/>
      <w:r w:rsidR="00617912" w:rsidRPr="00EA4295">
        <w:rPr>
          <w:rFonts w:ascii="Century Gothic" w:hAnsi="Century Gothic" w:cstheme="minorHAnsi"/>
          <w:i/>
          <w:iCs/>
          <w:sz w:val="21"/>
          <w:szCs w:val="21"/>
        </w:rPr>
        <w:t>Por medio del cual se modifica la ley 5ª de 1992 con el fin de implementar medios y/o herramientas tecnológicas o digitales en los procesos legislativos del congreso</w:t>
      </w:r>
      <w:bookmarkEnd w:id="0"/>
      <w:r w:rsidRPr="00EA4295">
        <w:rPr>
          <w:rFonts w:ascii="Century Gothic" w:hAnsi="Century Gothic" w:cstheme="minorHAnsi"/>
          <w:sz w:val="21"/>
          <w:szCs w:val="21"/>
        </w:rPr>
        <w:t>”.</w:t>
      </w:r>
    </w:p>
    <w:p w14:paraId="23AF5CB6" w14:textId="77777777" w:rsidR="00756FAE" w:rsidRPr="00EA4295" w:rsidRDefault="00756FAE" w:rsidP="009F4ADA">
      <w:pPr>
        <w:spacing w:line="276" w:lineRule="auto"/>
        <w:rPr>
          <w:rFonts w:ascii="Century Gothic" w:eastAsia="Bookman Old Style" w:hAnsi="Century Gothic" w:cs="Bookman Old Style"/>
          <w:color w:val="000000"/>
          <w:sz w:val="21"/>
          <w:szCs w:val="21"/>
        </w:rPr>
      </w:pPr>
    </w:p>
    <w:p w14:paraId="5C823530" w14:textId="77777777" w:rsidR="00BF6C16" w:rsidRPr="00EA4295" w:rsidRDefault="00BF6C16" w:rsidP="009F4ADA">
      <w:pPr>
        <w:spacing w:line="276" w:lineRule="auto"/>
        <w:rPr>
          <w:rFonts w:ascii="Century Gothic" w:eastAsia="Bookman Old Style" w:hAnsi="Century Gothic" w:cs="Bookman Old Style"/>
          <w:color w:val="000000"/>
          <w:sz w:val="21"/>
          <w:szCs w:val="21"/>
        </w:rPr>
      </w:pPr>
    </w:p>
    <w:p w14:paraId="4D49EE6B" w14:textId="77777777" w:rsidR="005A4FEA" w:rsidRPr="00EA4295" w:rsidRDefault="005A4FEA" w:rsidP="009F4ADA">
      <w:pPr>
        <w:spacing w:line="276" w:lineRule="auto"/>
        <w:rPr>
          <w:rFonts w:ascii="Century Gothic" w:hAnsi="Century Gothic" w:cstheme="minorHAnsi"/>
          <w:sz w:val="21"/>
          <w:szCs w:val="21"/>
        </w:rPr>
      </w:pPr>
      <w:r w:rsidRPr="00EA4295">
        <w:rPr>
          <w:rFonts w:ascii="Century Gothic" w:hAnsi="Century Gothic" w:cstheme="minorHAnsi"/>
          <w:sz w:val="21"/>
          <w:szCs w:val="21"/>
        </w:rPr>
        <w:t>Honorable Representante</w:t>
      </w:r>
    </w:p>
    <w:p w14:paraId="284C5C29" w14:textId="2E0DB8C6" w:rsidR="005A4FEA" w:rsidRPr="00EA4295" w:rsidRDefault="005D0D55" w:rsidP="009F4ADA">
      <w:pPr>
        <w:spacing w:line="276" w:lineRule="auto"/>
        <w:rPr>
          <w:rFonts w:ascii="Century Gothic" w:hAnsi="Century Gothic" w:cstheme="minorHAnsi"/>
          <w:b/>
          <w:bCs/>
          <w:sz w:val="21"/>
          <w:szCs w:val="21"/>
        </w:rPr>
      </w:pPr>
      <w:r w:rsidRPr="00EA4295">
        <w:rPr>
          <w:rFonts w:ascii="Century Gothic" w:hAnsi="Century Gothic" w:cstheme="minorHAnsi"/>
          <w:b/>
          <w:bCs/>
          <w:sz w:val="21"/>
          <w:szCs w:val="21"/>
        </w:rPr>
        <w:t xml:space="preserve">OSCAR HERNÁN SÁNCHEZ LEÓN </w:t>
      </w:r>
    </w:p>
    <w:p w14:paraId="65B598BE" w14:textId="539E4FC8" w:rsidR="005A4FEA" w:rsidRPr="00EA4295" w:rsidRDefault="005A4FEA" w:rsidP="009F4ADA">
      <w:pPr>
        <w:spacing w:line="276" w:lineRule="auto"/>
        <w:rPr>
          <w:rFonts w:ascii="Century Gothic" w:hAnsi="Century Gothic" w:cstheme="minorHAnsi"/>
          <w:bCs/>
          <w:sz w:val="21"/>
          <w:szCs w:val="21"/>
        </w:rPr>
      </w:pPr>
      <w:r w:rsidRPr="00EA4295">
        <w:rPr>
          <w:rFonts w:ascii="Century Gothic" w:hAnsi="Century Gothic" w:cstheme="minorHAnsi"/>
          <w:sz w:val="21"/>
          <w:szCs w:val="21"/>
        </w:rPr>
        <w:t>Presidente</w:t>
      </w:r>
      <w:r w:rsidR="009F4ADA" w:rsidRPr="00EA4295">
        <w:rPr>
          <w:rFonts w:ascii="Century Gothic" w:hAnsi="Century Gothic" w:cstheme="minorHAnsi"/>
          <w:sz w:val="21"/>
          <w:szCs w:val="21"/>
        </w:rPr>
        <w:t xml:space="preserve"> </w:t>
      </w:r>
      <w:r w:rsidRPr="00EA4295">
        <w:rPr>
          <w:rFonts w:ascii="Century Gothic" w:hAnsi="Century Gothic" w:cstheme="minorHAnsi"/>
          <w:bCs/>
          <w:sz w:val="21"/>
          <w:szCs w:val="21"/>
        </w:rPr>
        <w:t>Comisión Primera Constitucional</w:t>
      </w:r>
    </w:p>
    <w:p w14:paraId="02B1907C" w14:textId="77777777" w:rsidR="005A4FEA" w:rsidRPr="00EA4295" w:rsidRDefault="005A4FEA" w:rsidP="009F4ADA">
      <w:pPr>
        <w:spacing w:line="276" w:lineRule="auto"/>
        <w:rPr>
          <w:rFonts w:ascii="Century Gothic" w:hAnsi="Century Gothic" w:cstheme="minorHAnsi"/>
          <w:sz w:val="21"/>
          <w:szCs w:val="21"/>
        </w:rPr>
      </w:pPr>
      <w:r w:rsidRPr="00EA4295">
        <w:rPr>
          <w:rFonts w:ascii="Century Gothic" w:hAnsi="Century Gothic" w:cstheme="minorHAnsi"/>
          <w:sz w:val="21"/>
          <w:szCs w:val="21"/>
        </w:rPr>
        <w:t>Cámara de Representantes</w:t>
      </w:r>
    </w:p>
    <w:p w14:paraId="7100A841" w14:textId="77777777" w:rsidR="005A4FEA" w:rsidRPr="00EA4295" w:rsidRDefault="005A4FEA" w:rsidP="009F4ADA">
      <w:pPr>
        <w:spacing w:line="276" w:lineRule="auto"/>
        <w:rPr>
          <w:rFonts w:ascii="Century Gothic" w:hAnsi="Century Gothic" w:cstheme="minorHAnsi"/>
          <w:sz w:val="21"/>
          <w:szCs w:val="21"/>
        </w:rPr>
      </w:pPr>
      <w:r w:rsidRPr="00EA4295">
        <w:rPr>
          <w:rFonts w:ascii="Century Gothic" w:hAnsi="Century Gothic" w:cstheme="minorHAnsi"/>
          <w:sz w:val="21"/>
          <w:szCs w:val="21"/>
        </w:rPr>
        <w:t>Ciudad.</w:t>
      </w:r>
    </w:p>
    <w:p w14:paraId="4143C332" w14:textId="77777777" w:rsidR="005A4FEA" w:rsidRPr="00EA4295" w:rsidRDefault="005A4FEA" w:rsidP="009F4ADA">
      <w:pPr>
        <w:spacing w:line="276" w:lineRule="auto"/>
        <w:rPr>
          <w:rFonts w:ascii="Century Gothic" w:hAnsi="Century Gothic" w:cstheme="minorHAnsi"/>
          <w:b/>
          <w:sz w:val="21"/>
          <w:szCs w:val="21"/>
        </w:rPr>
      </w:pPr>
    </w:p>
    <w:p w14:paraId="38DA08F7" w14:textId="48FB07B9" w:rsidR="005A4FEA" w:rsidRPr="00EA4295" w:rsidRDefault="005A4FEA" w:rsidP="009F4ADA">
      <w:pPr>
        <w:pStyle w:val="NormalWeb"/>
        <w:shd w:val="clear" w:color="auto" w:fill="FFFFFF"/>
        <w:spacing w:before="0" w:beforeAutospacing="0" w:after="0" w:afterAutospacing="0" w:line="276" w:lineRule="auto"/>
        <w:ind w:left="3261"/>
        <w:jc w:val="both"/>
        <w:rPr>
          <w:rFonts w:ascii="Century Gothic" w:hAnsi="Century Gothic" w:cs="Arial"/>
          <w:bCs/>
          <w:sz w:val="21"/>
          <w:szCs w:val="21"/>
        </w:rPr>
      </w:pPr>
      <w:r w:rsidRPr="00EA4295">
        <w:rPr>
          <w:rFonts w:ascii="Century Gothic" w:hAnsi="Century Gothic" w:cs="Arial"/>
          <w:b/>
          <w:bCs/>
          <w:sz w:val="21"/>
          <w:szCs w:val="21"/>
          <w:lang w:val="es-ES_tradnl"/>
        </w:rPr>
        <w:t>Referencia:</w:t>
      </w:r>
      <w:r w:rsidR="00FE292B" w:rsidRPr="00EA4295">
        <w:rPr>
          <w:rFonts w:ascii="Century Gothic" w:hAnsi="Century Gothic" w:cs="Arial"/>
          <w:b/>
          <w:bCs/>
          <w:sz w:val="21"/>
          <w:szCs w:val="21"/>
          <w:lang w:val="es-ES_tradnl"/>
        </w:rPr>
        <w:t xml:space="preserve"> </w:t>
      </w:r>
      <w:r w:rsidRPr="00EA4295">
        <w:rPr>
          <w:rFonts w:ascii="Century Gothic" w:hAnsi="Century Gothic" w:cs="Arial"/>
          <w:b/>
          <w:bCs/>
          <w:sz w:val="21"/>
          <w:szCs w:val="21"/>
          <w:lang w:val="es-ES_tradnl"/>
        </w:rPr>
        <w:t xml:space="preserve">Informe de Ponencia para </w:t>
      </w:r>
      <w:r w:rsidR="00286CA8" w:rsidRPr="00EA4295">
        <w:rPr>
          <w:rFonts w:ascii="Century Gothic" w:hAnsi="Century Gothic" w:cs="Arial"/>
          <w:b/>
          <w:bCs/>
          <w:sz w:val="21"/>
          <w:szCs w:val="21"/>
          <w:lang w:val="es-ES_tradnl"/>
        </w:rPr>
        <w:t>segundo</w:t>
      </w:r>
      <w:r w:rsidRPr="00EA4295">
        <w:rPr>
          <w:rFonts w:ascii="Century Gothic" w:hAnsi="Century Gothic" w:cs="Arial"/>
          <w:b/>
          <w:bCs/>
          <w:sz w:val="21"/>
          <w:szCs w:val="21"/>
          <w:lang w:val="es-ES_tradnl"/>
        </w:rPr>
        <w:t xml:space="preserve"> debate al Proyecto de Ley </w:t>
      </w:r>
      <w:r w:rsidR="00517119" w:rsidRPr="00EA4295">
        <w:rPr>
          <w:rFonts w:ascii="Century Gothic" w:hAnsi="Century Gothic" w:cs="Arial"/>
          <w:b/>
          <w:bCs/>
          <w:sz w:val="21"/>
          <w:szCs w:val="21"/>
          <w:lang w:val="es-ES_tradnl"/>
        </w:rPr>
        <w:t xml:space="preserve">Orgánica </w:t>
      </w:r>
      <w:r w:rsidRPr="00EA4295">
        <w:rPr>
          <w:rFonts w:ascii="Century Gothic" w:hAnsi="Century Gothic" w:cs="Arial"/>
          <w:b/>
          <w:bCs/>
          <w:sz w:val="21"/>
          <w:szCs w:val="21"/>
          <w:lang w:val="es-ES_tradnl"/>
        </w:rPr>
        <w:t>número 0</w:t>
      </w:r>
      <w:r w:rsidR="003439CC" w:rsidRPr="00EA4295">
        <w:rPr>
          <w:rFonts w:ascii="Century Gothic" w:hAnsi="Century Gothic" w:cs="Arial"/>
          <w:b/>
          <w:bCs/>
          <w:sz w:val="21"/>
          <w:szCs w:val="21"/>
          <w:lang w:val="es-ES_tradnl"/>
        </w:rPr>
        <w:t>6</w:t>
      </w:r>
      <w:r w:rsidR="00617912" w:rsidRPr="00EA4295">
        <w:rPr>
          <w:rFonts w:ascii="Century Gothic" w:hAnsi="Century Gothic" w:cs="Arial"/>
          <w:b/>
          <w:bCs/>
          <w:sz w:val="21"/>
          <w:szCs w:val="21"/>
          <w:lang w:val="es-ES_tradnl"/>
        </w:rPr>
        <w:t>5</w:t>
      </w:r>
      <w:r w:rsidRPr="00EA4295">
        <w:rPr>
          <w:rFonts w:ascii="Century Gothic" w:hAnsi="Century Gothic" w:cs="Arial"/>
          <w:b/>
          <w:bCs/>
          <w:sz w:val="21"/>
          <w:szCs w:val="21"/>
          <w:lang w:val="es-ES_tradnl"/>
        </w:rPr>
        <w:t xml:space="preserve"> de 2022 Cámara.</w:t>
      </w:r>
    </w:p>
    <w:p w14:paraId="1F96CFE9" w14:textId="77777777" w:rsidR="005A4FEA" w:rsidRPr="00EA4295" w:rsidRDefault="005A4FEA" w:rsidP="009F4ADA">
      <w:pPr>
        <w:spacing w:line="276" w:lineRule="auto"/>
        <w:jc w:val="right"/>
        <w:rPr>
          <w:rFonts w:ascii="Century Gothic" w:hAnsi="Century Gothic" w:cstheme="minorHAnsi"/>
          <w:b/>
          <w:sz w:val="21"/>
          <w:szCs w:val="21"/>
        </w:rPr>
      </w:pPr>
    </w:p>
    <w:p w14:paraId="77B2F1DC" w14:textId="77777777" w:rsidR="005A4FEA" w:rsidRPr="00EA4295" w:rsidRDefault="005A4FEA" w:rsidP="009F4ADA">
      <w:pPr>
        <w:spacing w:line="276" w:lineRule="auto"/>
        <w:rPr>
          <w:rFonts w:ascii="Century Gothic" w:hAnsi="Century Gothic" w:cstheme="minorHAnsi"/>
          <w:b/>
          <w:sz w:val="21"/>
          <w:szCs w:val="21"/>
        </w:rPr>
      </w:pPr>
    </w:p>
    <w:p w14:paraId="26F58B6C" w14:textId="77777777" w:rsidR="005A4FEA" w:rsidRPr="00EA4295" w:rsidRDefault="005A4FEA" w:rsidP="009F4ADA">
      <w:pPr>
        <w:spacing w:line="276" w:lineRule="auto"/>
        <w:jc w:val="both"/>
        <w:rPr>
          <w:rFonts w:ascii="Century Gothic" w:hAnsi="Century Gothic" w:cstheme="minorHAnsi"/>
          <w:sz w:val="21"/>
          <w:szCs w:val="21"/>
        </w:rPr>
      </w:pPr>
      <w:r w:rsidRPr="00EA4295">
        <w:rPr>
          <w:rFonts w:ascii="Century Gothic" w:hAnsi="Century Gothic" w:cstheme="minorHAnsi"/>
          <w:sz w:val="21"/>
          <w:szCs w:val="21"/>
        </w:rPr>
        <w:t>Honorables Representantes:</w:t>
      </w:r>
    </w:p>
    <w:p w14:paraId="34F26382" w14:textId="77777777" w:rsidR="005A4FEA" w:rsidRPr="00EA4295" w:rsidRDefault="005A4FEA" w:rsidP="009F4ADA">
      <w:pPr>
        <w:spacing w:line="276" w:lineRule="auto"/>
        <w:jc w:val="both"/>
        <w:rPr>
          <w:rFonts w:ascii="Century Gothic" w:hAnsi="Century Gothic" w:cstheme="minorHAnsi"/>
          <w:sz w:val="21"/>
          <w:szCs w:val="21"/>
        </w:rPr>
      </w:pPr>
    </w:p>
    <w:p w14:paraId="4FEB7987" w14:textId="58425333" w:rsidR="00756FAE" w:rsidRPr="00EA4295" w:rsidRDefault="005A4FEA" w:rsidP="009F4ADA">
      <w:pPr>
        <w:pStyle w:val="NormalWeb"/>
        <w:shd w:val="clear" w:color="auto" w:fill="FFFFFF"/>
        <w:spacing w:before="0" w:beforeAutospacing="0" w:after="0" w:afterAutospacing="0" w:line="276" w:lineRule="auto"/>
        <w:jc w:val="both"/>
        <w:rPr>
          <w:rFonts w:ascii="Century Gothic" w:hAnsi="Century Gothic" w:cs="Arial"/>
          <w:sz w:val="21"/>
          <w:szCs w:val="21"/>
          <w:lang w:val="es-ES"/>
        </w:rPr>
      </w:pPr>
      <w:r w:rsidRPr="00EA4295">
        <w:rPr>
          <w:rFonts w:ascii="Century Gothic" w:hAnsi="Century Gothic" w:cs="Arial"/>
          <w:bCs/>
          <w:sz w:val="21"/>
          <w:szCs w:val="21"/>
          <w:lang w:val="es-ES_tradnl"/>
        </w:rPr>
        <w:t xml:space="preserve">En cumplimiento </w:t>
      </w:r>
      <w:r w:rsidR="006E0C82" w:rsidRPr="00EA4295">
        <w:rPr>
          <w:rFonts w:ascii="Century Gothic" w:hAnsi="Century Gothic" w:cs="Arial"/>
          <w:bCs/>
          <w:sz w:val="21"/>
          <w:szCs w:val="21"/>
          <w:lang w:val="es-ES_tradnl"/>
        </w:rPr>
        <w:t xml:space="preserve">de la designación realizada </w:t>
      </w:r>
      <w:r w:rsidRPr="00EA4295">
        <w:rPr>
          <w:rFonts w:ascii="Century Gothic" w:hAnsi="Century Gothic" w:cs="Arial"/>
          <w:bCs/>
          <w:sz w:val="21"/>
          <w:szCs w:val="21"/>
          <w:lang w:val="es-ES_tradnl"/>
        </w:rPr>
        <w:t xml:space="preserve">por la Honorable Mesa Directiva de la Comisión Primera Constitucional de la Cámara de Representantes del Congreso de la República y de conformidad con lo establecido en el artículo 156 de la Ley 5ª de 1992, me permito rendir Informe de Ponencia para </w:t>
      </w:r>
      <w:r w:rsidR="00286CA8" w:rsidRPr="00EA4295">
        <w:rPr>
          <w:rFonts w:ascii="Century Gothic" w:hAnsi="Century Gothic" w:cs="Arial"/>
          <w:bCs/>
          <w:sz w:val="21"/>
          <w:szCs w:val="21"/>
          <w:lang w:val="es-ES_tradnl"/>
        </w:rPr>
        <w:t>segundo</w:t>
      </w:r>
      <w:r w:rsidRPr="00EA4295">
        <w:rPr>
          <w:rFonts w:ascii="Century Gothic" w:hAnsi="Century Gothic" w:cs="Arial"/>
          <w:bCs/>
          <w:sz w:val="21"/>
          <w:szCs w:val="21"/>
          <w:lang w:val="es-ES_tradnl"/>
        </w:rPr>
        <w:t xml:space="preserve"> debate al Proyecto de Ley</w:t>
      </w:r>
      <w:r w:rsidR="00517119" w:rsidRPr="00EA4295">
        <w:rPr>
          <w:rFonts w:ascii="Century Gothic" w:hAnsi="Century Gothic" w:cs="Arial"/>
          <w:bCs/>
          <w:sz w:val="21"/>
          <w:szCs w:val="21"/>
          <w:lang w:val="es-ES_tradnl"/>
        </w:rPr>
        <w:t xml:space="preserve"> Orgánica </w:t>
      </w:r>
      <w:r w:rsidRPr="00EA4295">
        <w:rPr>
          <w:rFonts w:ascii="Century Gothic" w:hAnsi="Century Gothic" w:cs="Arial"/>
          <w:bCs/>
          <w:sz w:val="21"/>
          <w:szCs w:val="21"/>
          <w:lang w:val="es-ES_tradnl"/>
        </w:rPr>
        <w:t>número 0</w:t>
      </w:r>
      <w:r w:rsidR="003439CC" w:rsidRPr="00EA4295">
        <w:rPr>
          <w:rFonts w:ascii="Century Gothic" w:hAnsi="Century Gothic" w:cs="Arial"/>
          <w:bCs/>
          <w:sz w:val="21"/>
          <w:szCs w:val="21"/>
          <w:lang w:val="es-ES_tradnl"/>
        </w:rPr>
        <w:t>6</w:t>
      </w:r>
      <w:r w:rsidR="00617912" w:rsidRPr="00EA4295">
        <w:rPr>
          <w:rFonts w:ascii="Century Gothic" w:hAnsi="Century Gothic" w:cs="Arial"/>
          <w:bCs/>
          <w:sz w:val="21"/>
          <w:szCs w:val="21"/>
          <w:lang w:val="es-ES_tradnl"/>
        </w:rPr>
        <w:t>5</w:t>
      </w:r>
      <w:r w:rsidRPr="00EA4295">
        <w:rPr>
          <w:rFonts w:ascii="Century Gothic" w:hAnsi="Century Gothic" w:cs="Arial"/>
          <w:bCs/>
          <w:sz w:val="21"/>
          <w:szCs w:val="21"/>
          <w:lang w:val="es-ES_tradnl"/>
        </w:rPr>
        <w:t xml:space="preserve"> de 2022 Cámara, </w:t>
      </w:r>
      <w:r w:rsidRPr="00EA4295">
        <w:rPr>
          <w:rFonts w:ascii="Century Gothic" w:hAnsi="Century Gothic" w:cstheme="minorHAnsi"/>
          <w:sz w:val="21"/>
          <w:szCs w:val="21"/>
        </w:rPr>
        <w:t>“</w:t>
      </w:r>
      <w:r w:rsidR="00617912" w:rsidRPr="00EA4295">
        <w:rPr>
          <w:rFonts w:ascii="Century Gothic" w:hAnsi="Century Gothic" w:cstheme="minorHAnsi"/>
          <w:b/>
          <w:i/>
          <w:iCs/>
          <w:sz w:val="21"/>
          <w:szCs w:val="21"/>
        </w:rPr>
        <w:t>Por medio del cual se modifica la ley 5ª de 1992 con el fin de implementar medios y/o herramientas tecnológicas o digitales en los procesos legislativos del congreso</w:t>
      </w:r>
      <w:r w:rsidRPr="00EA4295">
        <w:rPr>
          <w:rFonts w:ascii="Century Gothic" w:hAnsi="Century Gothic" w:cstheme="minorHAnsi"/>
          <w:sz w:val="21"/>
          <w:szCs w:val="21"/>
        </w:rPr>
        <w:t>”,</w:t>
      </w:r>
      <w:r w:rsidR="005D0D55" w:rsidRPr="00EA4295">
        <w:rPr>
          <w:rFonts w:ascii="Century Gothic" w:hAnsi="Century Gothic" w:cstheme="minorHAnsi"/>
          <w:sz w:val="21"/>
          <w:szCs w:val="21"/>
        </w:rPr>
        <w:t xml:space="preserve"> </w:t>
      </w:r>
      <w:r w:rsidRPr="00EA4295">
        <w:rPr>
          <w:rFonts w:ascii="Century Gothic" w:hAnsi="Century Gothic" w:cs="Arial"/>
          <w:sz w:val="21"/>
          <w:szCs w:val="21"/>
          <w:lang w:val="es-ES"/>
        </w:rPr>
        <w:t>con base en las siguientes consideraciones:</w:t>
      </w:r>
    </w:p>
    <w:p w14:paraId="3EDD9FFB" w14:textId="2B73C92A" w:rsidR="00FE292B" w:rsidRPr="00EA4295" w:rsidRDefault="00FE292B" w:rsidP="009F4ADA">
      <w:pPr>
        <w:pStyle w:val="NormalWeb"/>
        <w:shd w:val="clear" w:color="auto" w:fill="FFFFFF"/>
        <w:spacing w:before="0" w:beforeAutospacing="0" w:after="0" w:afterAutospacing="0" w:line="276" w:lineRule="auto"/>
        <w:jc w:val="both"/>
        <w:rPr>
          <w:rFonts w:ascii="Century Gothic" w:hAnsi="Century Gothic" w:cs="Arial"/>
          <w:sz w:val="21"/>
          <w:szCs w:val="21"/>
          <w:lang w:val="es-ES"/>
        </w:rPr>
      </w:pPr>
    </w:p>
    <w:p w14:paraId="17A212BA" w14:textId="7621A57B" w:rsidR="00756FAE" w:rsidRPr="00EA4295" w:rsidRDefault="00756FAE" w:rsidP="009F4ADA">
      <w:pPr>
        <w:pBdr>
          <w:top w:val="nil"/>
          <w:left w:val="nil"/>
          <w:bottom w:val="nil"/>
          <w:right w:val="nil"/>
          <w:between w:val="nil"/>
        </w:pBdr>
        <w:spacing w:line="276" w:lineRule="auto"/>
        <w:rPr>
          <w:rFonts w:ascii="Century Gothic" w:eastAsia="Bookman Old Style" w:hAnsi="Century Gothic" w:cs="Bookman Old Style"/>
          <w:color w:val="000000"/>
          <w:sz w:val="21"/>
          <w:szCs w:val="21"/>
        </w:rPr>
      </w:pPr>
    </w:p>
    <w:p w14:paraId="7E1C70E5" w14:textId="0473E333" w:rsidR="005A4FEA" w:rsidRPr="00EA4295" w:rsidRDefault="009F4ADA" w:rsidP="009F4ADA">
      <w:pPr>
        <w:pBdr>
          <w:top w:val="nil"/>
          <w:left w:val="nil"/>
          <w:bottom w:val="nil"/>
          <w:right w:val="nil"/>
          <w:between w:val="nil"/>
        </w:pBdr>
        <w:spacing w:line="276" w:lineRule="auto"/>
        <w:ind w:right="115"/>
        <w:rPr>
          <w:rFonts w:ascii="Century Gothic" w:eastAsia="Calibri" w:hAnsi="Century Gothic" w:cs="Calibri"/>
          <w:b/>
          <w:sz w:val="21"/>
          <w:szCs w:val="21"/>
        </w:rPr>
      </w:pPr>
      <w:r w:rsidRPr="00EA4295">
        <w:rPr>
          <w:rFonts w:ascii="Century Gothic" w:eastAsia="Calibri" w:hAnsi="Century Gothic" w:cs="Calibri"/>
          <w:b/>
          <w:sz w:val="21"/>
          <w:szCs w:val="21"/>
        </w:rPr>
        <w:t>CONTENIDO</w:t>
      </w:r>
    </w:p>
    <w:p w14:paraId="17AB7CCF" w14:textId="77777777" w:rsidR="001257A4"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Trámite de la iniciativa.</w:t>
      </w:r>
    </w:p>
    <w:p w14:paraId="20DF38F3" w14:textId="28DFE280" w:rsidR="00EA2C95"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Objeto.</w:t>
      </w:r>
    </w:p>
    <w:p w14:paraId="60840B19" w14:textId="23DEADBE" w:rsidR="00EA2C95"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Justificación del proyecto de ley.</w:t>
      </w:r>
    </w:p>
    <w:p w14:paraId="656E1D55" w14:textId="25CCD907" w:rsidR="00EA2C95"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Competencia del Congreso.</w:t>
      </w:r>
    </w:p>
    <w:p w14:paraId="3EAEB038" w14:textId="55DFABCA" w:rsidR="008D2E81" w:rsidRPr="00EA4295" w:rsidRDefault="008D2E81"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Pliego de Modificaciones.</w:t>
      </w:r>
    </w:p>
    <w:p w14:paraId="730410F5" w14:textId="77777777" w:rsidR="00EA2C95"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Conflictos de Interés.</w:t>
      </w:r>
    </w:p>
    <w:p w14:paraId="7E0B6A6E" w14:textId="77777777" w:rsidR="00EA2C95"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Proposición.</w:t>
      </w:r>
    </w:p>
    <w:p w14:paraId="16FEFFAA" w14:textId="61C0B64F" w:rsidR="00EA2C95" w:rsidRPr="00EA4295" w:rsidRDefault="00EA2C95" w:rsidP="009F4ADA">
      <w:pPr>
        <w:pStyle w:val="Prrafodelista"/>
        <w:numPr>
          <w:ilvl w:val="0"/>
          <w:numId w:val="6"/>
        </w:numPr>
        <w:pBdr>
          <w:top w:val="nil"/>
          <w:left w:val="nil"/>
          <w:bottom w:val="nil"/>
          <w:right w:val="nil"/>
          <w:between w:val="nil"/>
        </w:pBdr>
        <w:spacing w:after="160" w:line="276" w:lineRule="auto"/>
        <w:ind w:right="115"/>
        <w:rPr>
          <w:rFonts w:ascii="Century Gothic" w:eastAsia="Calibri" w:hAnsi="Century Gothic" w:cs="Calibri"/>
          <w:bCs/>
          <w:sz w:val="21"/>
          <w:szCs w:val="21"/>
        </w:rPr>
      </w:pPr>
      <w:r w:rsidRPr="00EA4295">
        <w:rPr>
          <w:rFonts w:ascii="Century Gothic" w:eastAsia="Calibri" w:hAnsi="Century Gothic" w:cs="Calibri"/>
          <w:bCs/>
          <w:sz w:val="21"/>
          <w:szCs w:val="21"/>
        </w:rPr>
        <w:t xml:space="preserve">Texto propuesto para </w:t>
      </w:r>
      <w:r w:rsidR="00286CA8" w:rsidRPr="00EA4295">
        <w:rPr>
          <w:rFonts w:ascii="Century Gothic" w:eastAsia="Calibri" w:hAnsi="Century Gothic" w:cs="Calibri"/>
          <w:bCs/>
          <w:sz w:val="21"/>
          <w:szCs w:val="21"/>
        </w:rPr>
        <w:t>segundo</w:t>
      </w:r>
      <w:r w:rsidRPr="00EA4295">
        <w:rPr>
          <w:rFonts w:ascii="Century Gothic" w:eastAsia="Calibri" w:hAnsi="Century Gothic" w:cs="Calibri"/>
          <w:bCs/>
          <w:sz w:val="21"/>
          <w:szCs w:val="21"/>
        </w:rPr>
        <w:t xml:space="preserve"> debate al Proyecto de Ley número </w:t>
      </w:r>
      <w:r w:rsidR="00781A8F" w:rsidRPr="00EA4295">
        <w:rPr>
          <w:rFonts w:ascii="Century Gothic" w:eastAsia="Calibri" w:hAnsi="Century Gothic" w:cs="Calibri"/>
          <w:bCs/>
          <w:sz w:val="21"/>
          <w:szCs w:val="21"/>
        </w:rPr>
        <w:t>065</w:t>
      </w:r>
      <w:r w:rsidRPr="00EA4295">
        <w:rPr>
          <w:rFonts w:ascii="Century Gothic" w:eastAsia="Calibri" w:hAnsi="Century Gothic" w:cs="Calibri"/>
          <w:bCs/>
          <w:sz w:val="21"/>
          <w:szCs w:val="21"/>
        </w:rPr>
        <w:t xml:space="preserve"> de 2022 Cámara.</w:t>
      </w:r>
    </w:p>
    <w:p w14:paraId="391ED13D" w14:textId="4F0C47B5" w:rsidR="000E1B2D" w:rsidRPr="00EA4295" w:rsidRDefault="000E1B2D" w:rsidP="008D2E81">
      <w:pPr>
        <w:pBdr>
          <w:top w:val="nil"/>
          <w:left w:val="nil"/>
          <w:bottom w:val="nil"/>
          <w:right w:val="nil"/>
          <w:between w:val="nil"/>
        </w:pBdr>
        <w:spacing w:after="160" w:line="276" w:lineRule="auto"/>
        <w:ind w:right="115"/>
        <w:rPr>
          <w:rFonts w:ascii="Century Gothic" w:eastAsia="Calibri" w:hAnsi="Century Gothic" w:cs="Calibri"/>
          <w:bCs/>
          <w:sz w:val="21"/>
          <w:szCs w:val="21"/>
        </w:rPr>
      </w:pPr>
    </w:p>
    <w:p w14:paraId="709423A5" w14:textId="77777777" w:rsidR="00EA4295" w:rsidRPr="00EA4295" w:rsidRDefault="00EA4295" w:rsidP="008D2E81">
      <w:pPr>
        <w:pBdr>
          <w:top w:val="nil"/>
          <w:left w:val="nil"/>
          <w:bottom w:val="nil"/>
          <w:right w:val="nil"/>
          <w:between w:val="nil"/>
        </w:pBdr>
        <w:spacing w:after="160" w:line="276" w:lineRule="auto"/>
        <w:ind w:right="115"/>
        <w:rPr>
          <w:rFonts w:ascii="Century Gothic" w:eastAsia="Calibri" w:hAnsi="Century Gothic" w:cs="Calibri"/>
          <w:bCs/>
          <w:sz w:val="21"/>
          <w:szCs w:val="21"/>
        </w:rPr>
      </w:pPr>
    </w:p>
    <w:p w14:paraId="23A3223E" w14:textId="6B6AD2FB" w:rsidR="00EA2C95" w:rsidRPr="00EA4295" w:rsidRDefault="00EA2C95" w:rsidP="009F4ADA">
      <w:pPr>
        <w:pStyle w:val="Prrafodelista"/>
        <w:numPr>
          <w:ilvl w:val="0"/>
          <w:numId w:val="11"/>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TRÁMITE DE LA INICIATIVA</w:t>
      </w:r>
      <w:r w:rsidRPr="00EA4295">
        <w:rPr>
          <w:rFonts w:ascii="Century Gothic" w:eastAsia="Bookman Old Style" w:hAnsi="Century Gothic" w:cs="Bookman Old Style"/>
          <w:color w:val="000000"/>
          <w:sz w:val="21"/>
          <w:szCs w:val="21"/>
        </w:rPr>
        <w:t>.</w:t>
      </w:r>
    </w:p>
    <w:p w14:paraId="44657D3D" w14:textId="77777777" w:rsidR="00EA2C95" w:rsidRPr="00EA4295" w:rsidRDefault="00EA2C95"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3C126289" w14:textId="0A41BF9A" w:rsidR="00286CA8" w:rsidRPr="00EA4295" w:rsidRDefault="00EA2C95"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r w:rsidRPr="00EA4295">
        <w:rPr>
          <w:rFonts w:ascii="Century Gothic" w:eastAsia="Bookman Old Style" w:hAnsi="Century Gothic" w:cs="Bookman Old Style"/>
          <w:color w:val="000000"/>
          <w:sz w:val="21"/>
          <w:szCs w:val="21"/>
        </w:rPr>
        <w:t>El proyecto de Ley</w:t>
      </w:r>
      <w:r w:rsidR="00517119" w:rsidRPr="00EA4295">
        <w:rPr>
          <w:rFonts w:ascii="Century Gothic" w:eastAsia="Bookman Old Style" w:hAnsi="Century Gothic" w:cs="Bookman Old Style"/>
          <w:color w:val="000000"/>
          <w:sz w:val="21"/>
          <w:szCs w:val="21"/>
        </w:rPr>
        <w:t xml:space="preserve"> Orgánica </w:t>
      </w:r>
      <w:r w:rsidRPr="00EA4295">
        <w:rPr>
          <w:rFonts w:ascii="Century Gothic" w:eastAsia="Bookman Old Style" w:hAnsi="Century Gothic" w:cs="Bookman Old Style"/>
          <w:color w:val="000000"/>
          <w:sz w:val="21"/>
          <w:szCs w:val="21"/>
        </w:rPr>
        <w:t xml:space="preserve"> número 0</w:t>
      </w:r>
      <w:r w:rsidR="00617912" w:rsidRPr="00EA4295">
        <w:rPr>
          <w:rFonts w:ascii="Century Gothic" w:eastAsia="Bookman Old Style" w:hAnsi="Century Gothic" w:cs="Bookman Old Style"/>
          <w:color w:val="000000"/>
          <w:sz w:val="21"/>
          <w:szCs w:val="21"/>
        </w:rPr>
        <w:t>65</w:t>
      </w:r>
      <w:r w:rsidRPr="00EA4295">
        <w:rPr>
          <w:rFonts w:ascii="Century Gothic" w:eastAsia="Bookman Old Style" w:hAnsi="Century Gothic" w:cs="Bookman Old Style"/>
          <w:color w:val="000000"/>
          <w:sz w:val="21"/>
          <w:szCs w:val="21"/>
        </w:rPr>
        <w:t xml:space="preserve"> de 2022 Cámara fue radicado el día 2</w:t>
      </w:r>
      <w:r w:rsidR="00617912" w:rsidRPr="00EA4295">
        <w:rPr>
          <w:rFonts w:ascii="Century Gothic" w:eastAsia="Bookman Old Style" w:hAnsi="Century Gothic" w:cs="Bookman Old Style"/>
          <w:color w:val="000000"/>
          <w:sz w:val="21"/>
          <w:szCs w:val="21"/>
        </w:rPr>
        <w:t>7</w:t>
      </w:r>
      <w:r w:rsidRPr="00EA4295">
        <w:rPr>
          <w:rFonts w:ascii="Century Gothic" w:eastAsia="Bookman Old Style" w:hAnsi="Century Gothic" w:cs="Bookman Old Style"/>
          <w:color w:val="000000"/>
          <w:sz w:val="21"/>
          <w:szCs w:val="21"/>
        </w:rPr>
        <w:t xml:space="preserve"> de </w:t>
      </w:r>
      <w:r w:rsidR="00617912" w:rsidRPr="00EA4295">
        <w:rPr>
          <w:rFonts w:ascii="Century Gothic" w:eastAsia="Bookman Old Style" w:hAnsi="Century Gothic" w:cs="Bookman Old Style"/>
          <w:color w:val="000000"/>
          <w:sz w:val="21"/>
          <w:szCs w:val="21"/>
        </w:rPr>
        <w:t>agosto</w:t>
      </w:r>
      <w:r w:rsidRPr="00EA4295">
        <w:rPr>
          <w:rFonts w:ascii="Century Gothic" w:eastAsia="Bookman Old Style" w:hAnsi="Century Gothic" w:cs="Bookman Old Style"/>
          <w:color w:val="000000"/>
          <w:sz w:val="21"/>
          <w:szCs w:val="21"/>
        </w:rPr>
        <w:t xml:space="preserve"> de 2022 por </w:t>
      </w:r>
      <w:r w:rsidR="00617912" w:rsidRPr="00EA4295">
        <w:rPr>
          <w:rFonts w:ascii="Century Gothic" w:eastAsia="Bookman Old Style" w:hAnsi="Century Gothic" w:cs="Bookman Old Style"/>
          <w:color w:val="000000"/>
          <w:sz w:val="21"/>
          <w:szCs w:val="21"/>
        </w:rPr>
        <w:t>el</w:t>
      </w:r>
      <w:r w:rsidRPr="00EA4295">
        <w:rPr>
          <w:rFonts w:ascii="Century Gothic" w:eastAsia="Bookman Old Style" w:hAnsi="Century Gothic" w:cs="Bookman Old Style"/>
          <w:color w:val="000000"/>
          <w:sz w:val="21"/>
          <w:szCs w:val="21"/>
        </w:rPr>
        <w:t xml:space="preserve"> H.R. </w:t>
      </w:r>
      <w:hyperlink r:id="rId9" w:history="1">
        <w:r w:rsidR="00617912" w:rsidRPr="00EA4295">
          <w:rPr>
            <w:rStyle w:val="Hipervnculo"/>
            <w:rFonts w:ascii="Century Gothic" w:eastAsia="Bookman Old Style" w:hAnsi="Century Gothic" w:cs="Bookman Old Style"/>
            <w:color w:val="auto"/>
            <w:sz w:val="21"/>
            <w:szCs w:val="21"/>
            <w:u w:val="none"/>
          </w:rPr>
          <w:t xml:space="preserve">Armando Antonio </w:t>
        </w:r>
        <w:proofErr w:type="spellStart"/>
        <w:r w:rsidR="00617912" w:rsidRPr="00EA4295">
          <w:rPr>
            <w:rStyle w:val="Hipervnculo"/>
            <w:rFonts w:ascii="Century Gothic" w:eastAsia="Bookman Old Style" w:hAnsi="Century Gothic" w:cs="Bookman Old Style"/>
            <w:color w:val="auto"/>
            <w:sz w:val="21"/>
            <w:szCs w:val="21"/>
            <w:u w:val="none"/>
          </w:rPr>
          <w:t>Zabaraín</w:t>
        </w:r>
        <w:proofErr w:type="spellEnd"/>
        <w:r w:rsidR="00617912" w:rsidRPr="00EA4295">
          <w:rPr>
            <w:rStyle w:val="Hipervnculo"/>
            <w:rFonts w:ascii="Century Gothic" w:eastAsia="Bookman Old Style" w:hAnsi="Century Gothic" w:cs="Bookman Old Style"/>
            <w:color w:val="auto"/>
            <w:sz w:val="21"/>
            <w:szCs w:val="21"/>
            <w:u w:val="none"/>
          </w:rPr>
          <w:t xml:space="preserve"> de Arce</w:t>
        </w:r>
      </w:hyperlink>
      <w:r w:rsidR="00FC4582" w:rsidRPr="00EA4295">
        <w:rPr>
          <w:rFonts w:ascii="Century Gothic" w:eastAsia="Bookman Old Style" w:hAnsi="Century Gothic" w:cs="Bookman Old Style"/>
          <w:sz w:val="21"/>
          <w:szCs w:val="21"/>
        </w:rPr>
        <w:t xml:space="preserve">. </w:t>
      </w:r>
      <w:r w:rsidR="00830228" w:rsidRPr="00EA4295">
        <w:rPr>
          <w:rFonts w:ascii="Century Gothic" w:eastAsia="Bookman Old Style" w:hAnsi="Century Gothic" w:cs="Bookman Old Style"/>
          <w:sz w:val="21"/>
          <w:szCs w:val="21"/>
        </w:rPr>
        <w:t>El 31</w:t>
      </w:r>
      <w:r w:rsidR="00FC4582" w:rsidRPr="00EA4295">
        <w:rPr>
          <w:rFonts w:ascii="Century Gothic" w:eastAsia="Bookman Old Style" w:hAnsi="Century Gothic" w:cs="Bookman Old Style"/>
          <w:sz w:val="21"/>
          <w:szCs w:val="21"/>
        </w:rPr>
        <w:t xml:space="preserve"> </w:t>
      </w:r>
      <w:r w:rsidR="003213C1" w:rsidRPr="00EA4295">
        <w:rPr>
          <w:rFonts w:ascii="Century Gothic" w:eastAsia="Bookman Old Style" w:hAnsi="Century Gothic" w:cs="Bookman Old Style"/>
          <w:sz w:val="21"/>
          <w:szCs w:val="21"/>
        </w:rPr>
        <w:t>de agosto se designó como únic</w:t>
      </w:r>
      <w:r w:rsidR="005C6A68" w:rsidRPr="00EA4295">
        <w:rPr>
          <w:rFonts w:ascii="Century Gothic" w:eastAsia="Bookman Old Style" w:hAnsi="Century Gothic" w:cs="Bookman Old Style"/>
          <w:sz w:val="21"/>
          <w:szCs w:val="21"/>
        </w:rPr>
        <w:t>a</w:t>
      </w:r>
      <w:r w:rsidR="003213C1" w:rsidRPr="00EA4295">
        <w:rPr>
          <w:rFonts w:ascii="Century Gothic" w:eastAsia="Bookman Old Style" w:hAnsi="Century Gothic" w:cs="Bookman Old Style"/>
          <w:sz w:val="21"/>
          <w:szCs w:val="21"/>
        </w:rPr>
        <w:t xml:space="preserve"> ponente a</w:t>
      </w:r>
      <w:r w:rsidR="00033F72" w:rsidRPr="00EA4295">
        <w:rPr>
          <w:rFonts w:ascii="Century Gothic" w:eastAsia="Bookman Old Style" w:hAnsi="Century Gothic" w:cs="Bookman Old Style"/>
          <w:sz w:val="21"/>
          <w:szCs w:val="21"/>
        </w:rPr>
        <w:t xml:space="preserve"> </w:t>
      </w:r>
      <w:r w:rsidR="003213C1" w:rsidRPr="00EA4295">
        <w:rPr>
          <w:rFonts w:ascii="Century Gothic" w:eastAsia="Bookman Old Style" w:hAnsi="Century Gothic" w:cs="Bookman Old Style"/>
          <w:sz w:val="21"/>
          <w:szCs w:val="21"/>
        </w:rPr>
        <w:t>l</w:t>
      </w:r>
      <w:r w:rsidR="00033F72" w:rsidRPr="00EA4295">
        <w:rPr>
          <w:rFonts w:ascii="Century Gothic" w:eastAsia="Bookman Old Style" w:hAnsi="Century Gothic" w:cs="Bookman Old Style"/>
          <w:sz w:val="21"/>
          <w:szCs w:val="21"/>
        </w:rPr>
        <w:t>a</w:t>
      </w:r>
      <w:r w:rsidR="003213C1" w:rsidRPr="00EA4295">
        <w:rPr>
          <w:rFonts w:ascii="Century Gothic" w:eastAsia="Bookman Old Style" w:hAnsi="Century Gothic" w:cs="Bookman Old Style"/>
          <w:sz w:val="21"/>
          <w:szCs w:val="21"/>
        </w:rPr>
        <w:t xml:space="preserve"> H.R. </w:t>
      </w:r>
      <w:hyperlink r:id="rId10" w:tgtFrame="_blank" w:history="1">
        <w:proofErr w:type="spellStart"/>
        <w:r w:rsidR="005C6A68" w:rsidRPr="00EA4295">
          <w:rPr>
            <w:rStyle w:val="Hipervnculo"/>
            <w:rFonts w:ascii="Century Gothic" w:eastAsia="Bookman Old Style" w:hAnsi="Century Gothic" w:cs="Bookman Old Style"/>
            <w:color w:val="auto"/>
            <w:sz w:val="21"/>
            <w:szCs w:val="21"/>
            <w:u w:val="none"/>
          </w:rPr>
          <w:t>Delcy</w:t>
        </w:r>
        <w:proofErr w:type="spellEnd"/>
        <w:r w:rsidR="005C6A68" w:rsidRPr="00EA4295">
          <w:rPr>
            <w:rStyle w:val="Hipervnculo"/>
            <w:rFonts w:ascii="Century Gothic" w:eastAsia="Bookman Old Style" w:hAnsi="Century Gothic" w:cs="Bookman Old Style"/>
            <w:color w:val="auto"/>
            <w:sz w:val="21"/>
            <w:szCs w:val="21"/>
            <w:u w:val="none"/>
          </w:rPr>
          <w:t xml:space="preserve"> Esperanza Isaza Buenaventura</w:t>
        </w:r>
      </w:hyperlink>
      <w:r w:rsidR="00B65629" w:rsidRPr="00EA4295">
        <w:rPr>
          <w:rFonts w:ascii="Century Gothic" w:eastAsia="Bookman Old Style" w:hAnsi="Century Gothic" w:cs="Bookman Old Style"/>
          <w:b/>
          <w:sz w:val="21"/>
          <w:szCs w:val="21"/>
        </w:rPr>
        <w:t xml:space="preserve">, </w:t>
      </w:r>
      <w:r w:rsidR="00B65629" w:rsidRPr="00EA4295">
        <w:rPr>
          <w:rFonts w:ascii="Century Gothic" w:eastAsia="Bookman Old Style" w:hAnsi="Century Gothic" w:cs="Bookman Old Style"/>
          <w:bCs/>
          <w:sz w:val="21"/>
          <w:szCs w:val="21"/>
        </w:rPr>
        <w:t xml:space="preserve">el día </w:t>
      </w:r>
      <w:r w:rsidR="00FC62F5" w:rsidRPr="00EA4295">
        <w:rPr>
          <w:rFonts w:ascii="Century Gothic" w:eastAsia="Bookman Old Style" w:hAnsi="Century Gothic" w:cs="Bookman Old Style"/>
          <w:bCs/>
          <w:sz w:val="21"/>
          <w:szCs w:val="21"/>
        </w:rPr>
        <w:t>06</w:t>
      </w:r>
      <w:r w:rsidR="00B65629" w:rsidRPr="00EA4295">
        <w:rPr>
          <w:rFonts w:ascii="Century Gothic" w:eastAsia="Bookman Old Style" w:hAnsi="Century Gothic" w:cs="Bookman Old Style"/>
          <w:bCs/>
          <w:sz w:val="21"/>
          <w:szCs w:val="21"/>
        </w:rPr>
        <w:t xml:space="preserve"> de </w:t>
      </w:r>
      <w:r w:rsidR="00FC62F5" w:rsidRPr="00EA4295">
        <w:rPr>
          <w:rFonts w:ascii="Century Gothic" w:eastAsia="Bookman Old Style" w:hAnsi="Century Gothic" w:cs="Bookman Old Style"/>
          <w:bCs/>
          <w:sz w:val="21"/>
          <w:szCs w:val="21"/>
        </w:rPr>
        <w:t>septiembre</w:t>
      </w:r>
      <w:r w:rsidR="00B65629" w:rsidRPr="00EA4295">
        <w:rPr>
          <w:rFonts w:ascii="Century Gothic" w:eastAsia="Bookman Old Style" w:hAnsi="Century Gothic" w:cs="Bookman Old Style"/>
          <w:bCs/>
          <w:sz w:val="21"/>
          <w:szCs w:val="21"/>
        </w:rPr>
        <w:t xml:space="preserve"> de la anualidad en curso, se </w:t>
      </w:r>
      <w:r w:rsidR="00E76CC1" w:rsidRPr="00EA4295">
        <w:rPr>
          <w:rFonts w:ascii="Century Gothic" w:eastAsia="Bookman Old Style" w:hAnsi="Century Gothic" w:cs="Bookman Old Style"/>
          <w:bCs/>
          <w:sz w:val="21"/>
          <w:szCs w:val="21"/>
        </w:rPr>
        <w:t>solicitó</w:t>
      </w:r>
      <w:r w:rsidR="00B65629" w:rsidRPr="00EA4295">
        <w:rPr>
          <w:rFonts w:ascii="Century Gothic" w:eastAsia="Bookman Old Style" w:hAnsi="Century Gothic" w:cs="Bookman Old Style"/>
          <w:bCs/>
          <w:sz w:val="21"/>
          <w:szCs w:val="21"/>
        </w:rPr>
        <w:t xml:space="preserve"> prorroga por un </w:t>
      </w:r>
      <w:r w:rsidR="00E76CC1" w:rsidRPr="00EA4295">
        <w:rPr>
          <w:rFonts w:ascii="Century Gothic" w:eastAsia="Bookman Old Style" w:hAnsi="Century Gothic" w:cs="Bookman Old Style"/>
          <w:bCs/>
          <w:sz w:val="21"/>
          <w:szCs w:val="21"/>
        </w:rPr>
        <w:t>término</w:t>
      </w:r>
      <w:r w:rsidR="00B65629" w:rsidRPr="00EA4295">
        <w:rPr>
          <w:rFonts w:ascii="Century Gothic" w:eastAsia="Bookman Old Style" w:hAnsi="Century Gothic" w:cs="Bookman Old Style"/>
          <w:bCs/>
          <w:sz w:val="21"/>
          <w:szCs w:val="21"/>
        </w:rPr>
        <w:t xml:space="preserve"> de 10 </w:t>
      </w:r>
      <w:r w:rsidR="00E76CC1" w:rsidRPr="00EA4295">
        <w:rPr>
          <w:rFonts w:ascii="Century Gothic" w:eastAsia="Bookman Old Style" w:hAnsi="Century Gothic" w:cs="Bookman Old Style"/>
          <w:bCs/>
          <w:sz w:val="21"/>
          <w:szCs w:val="21"/>
        </w:rPr>
        <w:t>días</w:t>
      </w:r>
      <w:r w:rsidR="00B65629" w:rsidRPr="00EA4295">
        <w:rPr>
          <w:rFonts w:ascii="Century Gothic" w:eastAsia="Bookman Old Style" w:hAnsi="Century Gothic" w:cs="Bookman Old Style"/>
          <w:bCs/>
          <w:sz w:val="21"/>
          <w:szCs w:val="21"/>
        </w:rPr>
        <w:t xml:space="preserve">, </w:t>
      </w:r>
      <w:r w:rsidR="00E76CC1" w:rsidRPr="00EA4295">
        <w:rPr>
          <w:rFonts w:ascii="Century Gothic" w:eastAsia="Bookman Old Style" w:hAnsi="Century Gothic" w:cs="Bookman Old Style"/>
          <w:bCs/>
          <w:sz w:val="21"/>
          <w:szCs w:val="21"/>
        </w:rPr>
        <w:t>la</w:t>
      </w:r>
      <w:r w:rsidR="00B65629" w:rsidRPr="00EA4295">
        <w:rPr>
          <w:rFonts w:ascii="Century Gothic" w:eastAsia="Bookman Old Style" w:hAnsi="Century Gothic" w:cs="Bookman Old Style"/>
          <w:bCs/>
          <w:sz w:val="21"/>
          <w:szCs w:val="21"/>
        </w:rPr>
        <w:t xml:space="preserve"> cual fue aprobada</w:t>
      </w:r>
      <w:r w:rsidR="00FC4582" w:rsidRPr="00EA4295">
        <w:rPr>
          <w:rFonts w:ascii="Century Gothic" w:eastAsia="Bookman Old Style" w:hAnsi="Century Gothic" w:cs="Bookman Old Style"/>
          <w:bCs/>
          <w:sz w:val="21"/>
          <w:szCs w:val="21"/>
        </w:rPr>
        <w:t>.</w:t>
      </w:r>
    </w:p>
    <w:p w14:paraId="439356F1" w14:textId="77777777" w:rsidR="00286CA8" w:rsidRPr="00EA4295" w:rsidRDefault="00286CA8"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p>
    <w:p w14:paraId="26EA6615" w14:textId="14C7E1A9" w:rsidR="005C6A68" w:rsidRPr="00EA4295" w:rsidRDefault="00286CA8"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r w:rsidRPr="00EA4295">
        <w:rPr>
          <w:rFonts w:ascii="Century Gothic" w:eastAsia="Bookman Old Style" w:hAnsi="Century Gothic" w:cs="Bookman Old Style"/>
          <w:bCs/>
          <w:sz w:val="21"/>
          <w:szCs w:val="21"/>
        </w:rPr>
        <w:t>El día de 2</w:t>
      </w:r>
      <w:r w:rsidR="007226CC" w:rsidRPr="00EA4295">
        <w:rPr>
          <w:rFonts w:ascii="Century Gothic" w:eastAsia="Bookman Old Style" w:hAnsi="Century Gothic" w:cs="Bookman Old Style"/>
          <w:bCs/>
          <w:sz w:val="21"/>
          <w:szCs w:val="21"/>
        </w:rPr>
        <w:t>0</w:t>
      </w:r>
      <w:r w:rsidRPr="00EA4295">
        <w:rPr>
          <w:rFonts w:ascii="Century Gothic" w:eastAsia="Bookman Old Style" w:hAnsi="Century Gothic" w:cs="Bookman Old Style"/>
          <w:bCs/>
          <w:sz w:val="21"/>
          <w:szCs w:val="21"/>
        </w:rPr>
        <w:t xml:space="preserve"> de </w:t>
      </w:r>
      <w:r w:rsidR="007226CC" w:rsidRPr="00EA4295">
        <w:rPr>
          <w:rFonts w:ascii="Century Gothic" w:eastAsia="Bookman Old Style" w:hAnsi="Century Gothic" w:cs="Bookman Old Style"/>
          <w:bCs/>
          <w:sz w:val="21"/>
          <w:szCs w:val="21"/>
        </w:rPr>
        <w:t>septiembre</w:t>
      </w:r>
      <w:r w:rsidRPr="00EA4295">
        <w:rPr>
          <w:rFonts w:ascii="Century Gothic" w:eastAsia="Bookman Old Style" w:hAnsi="Century Gothic" w:cs="Bookman Old Style"/>
          <w:bCs/>
          <w:sz w:val="21"/>
          <w:szCs w:val="21"/>
        </w:rPr>
        <w:t xml:space="preserve"> de </w:t>
      </w:r>
      <w:r w:rsidR="004A36DD" w:rsidRPr="00EA4295">
        <w:rPr>
          <w:rFonts w:ascii="Century Gothic" w:eastAsia="Bookman Old Style" w:hAnsi="Century Gothic" w:cs="Bookman Old Style"/>
          <w:bCs/>
          <w:sz w:val="21"/>
          <w:szCs w:val="21"/>
        </w:rPr>
        <w:t>2022, se</w:t>
      </w:r>
      <w:r w:rsidR="007226CC" w:rsidRPr="00EA4295">
        <w:rPr>
          <w:rFonts w:ascii="Century Gothic" w:eastAsia="Bookman Old Style" w:hAnsi="Century Gothic" w:cs="Bookman Old Style"/>
          <w:bCs/>
          <w:sz w:val="21"/>
          <w:szCs w:val="21"/>
        </w:rPr>
        <w:t xml:space="preserve"> rindió informe de ponencia para primer debate ante la Secretaría de la Comisión Primera Constitucional, l</w:t>
      </w:r>
      <w:r w:rsidR="004A36DD" w:rsidRPr="00EA4295">
        <w:rPr>
          <w:rFonts w:ascii="Century Gothic" w:eastAsia="Bookman Old Style" w:hAnsi="Century Gothic" w:cs="Bookman Old Style"/>
          <w:bCs/>
          <w:sz w:val="21"/>
          <w:szCs w:val="21"/>
        </w:rPr>
        <w:t>a</w:t>
      </w:r>
      <w:r w:rsidR="007226CC" w:rsidRPr="00EA4295">
        <w:rPr>
          <w:rFonts w:ascii="Century Gothic" w:eastAsia="Bookman Old Style" w:hAnsi="Century Gothic" w:cs="Bookman Old Style"/>
          <w:bCs/>
          <w:sz w:val="21"/>
          <w:szCs w:val="21"/>
        </w:rPr>
        <w:t xml:space="preserve"> cual fue publicado en la Gaceta número 1132 de 2022.</w:t>
      </w:r>
    </w:p>
    <w:p w14:paraId="65C7C03E" w14:textId="77777777" w:rsidR="007226CC" w:rsidRPr="00EA4295" w:rsidRDefault="007226CC"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p>
    <w:p w14:paraId="468E70B0" w14:textId="3B095C6F" w:rsidR="007D2593" w:rsidRPr="00EA4295" w:rsidRDefault="007226CC"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r w:rsidRPr="00EA4295">
        <w:rPr>
          <w:rFonts w:ascii="Century Gothic" w:eastAsia="Bookman Old Style" w:hAnsi="Century Gothic" w:cs="Bookman Old Style"/>
          <w:bCs/>
          <w:sz w:val="21"/>
          <w:szCs w:val="21"/>
        </w:rPr>
        <w:t xml:space="preserve">En la sesión del 24 de mayo de la anualidad en curso, se aprobó el informe de ponencia </w:t>
      </w:r>
      <w:r w:rsidR="007D2593" w:rsidRPr="00EA4295">
        <w:rPr>
          <w:rFonts w:ascii="Century Gothic" w:eastAsia="Bookman Old Style" w:hAnsi="Century Gothic" w:cs="Bookman Old Style"/>
          <w:bCs/>
          <w:sz w:val="21"/>
          <w:szCs w:val="21"/>
        </w:rPr>
        <w:t>por unanimidad</w:t>
      </w:r>
      <w:r w:rsidRPr="00EA4295">
        <w:rPr>
          <w:rFonts w:ascii="Century Gothic" w:eastAsia="Bookman Old Style" w:hAnsi="Century Gothic" w:cs="Bookman Old Style"/>
          <w:bCs/>
          <w:sz w:val="21"/>
          <w:szCs w:val="21"/>
        </w:rPr>
        <w:t xml:space="preserve">, al igual que los artículos </w:t>
      </w:r>
      <w:r w:rsidR="007D2593" w:rsidRPr="00EA4295">
        <w:rPr>
          <w:rFonts w:ascii="Century Gothic" w:eastAsia="Bookman Old Style" w:hAnsi="Century Gothic" w:cs="Bookman Old Style"/>
          <w:bCs/>
          <w:sz w:val="21"/>
          <w:szCs w:val="21"/>
        </w:rPr>
        <w:t>primero y sexto, los cuales no tuvieron ninguna proposición y fueron aprobados por unanimidad</w:t>
      </w:r>
      <w:r w:rsidR="006C6267" w:rsidRPr="00EA4295">
        <w:rPr>
          <w:rFonts w:ascii="Century Gothic" w:eastAsia="Bookman Old Style" w:hAnsi="Century Gothic" w:cs="Bookman Old Style"/>
          <w:bCs/>
          <w:sz w:val="21"/>
          <w:szCs w:val="21"/>
        </w:rPr>
        <w:t xml:space="preserve">, los </w:t>
      </w:r>
      <w:r w:rsidR="007D2593" w:rsidRPr="00EA4295">
        <w:rPr>
          <w:rFonts w:ascii="Century Gothic" w:eastAsia="Bookman Old Style" w:hAnsi="Century Gothic" w:cs="Bookman Old Style"/>
          <w:bCs/>
          <w:sz w:val="21"/>
          <w:szCs w:val="21"/>
        </w:rPr>
        <w:t xml:space="preserve">artículos segundo, cuarto y </w:t>
      </w:r>
      <w:r w:rsidR="006C6267" w:rsidRPr="00EA4295">
        <w:rPr>
          <w:rFonts w:ascii="Century Gothic" w:eastAsia="Bookman Old Style" w:hAnsi="Century Gothic" w:cs="Bookman Old Style"/>
          <w:bCs/>
          <w:sz w:val="21"/>
          <w:szCs w:val="21"/>
        </w:rPr>
        <w:t>séptimo, se presentaron proposiciones las cuales</w:t>
      </w:r>
      <w:r w:rsidR="007D2593" w:rsidRPr="00EA4295">
        <w:rPr>
          <w:rFonts w:ascii="Century Gothic" w:eastAsia="Bookman Old Style" w:hAnsi="Century Gothic" w:cs="Bookman Old Style"/>
          <w:bCs/>
          <w:sz w:val="21"/>
          <w:szCs w:val="21"/>
        </w:rPr>
        <w:t xml:space="preserve"> fueron avaladas y aprobad</w:t>
      </w:r>
      <w:r w:rsidR="006C6267" w:rsidRPr="00EA4295">
        <w:rPr>
          <w:rFonts w:ascii="Century Gothic" w:eastAsia="Bookman Old Style" w:hAnsi="Century Gothic" w:cs="Bookman Old Style"/>
          <w:bCs/>
          <w:sz w:val="21"/>
          <w:szCs w:val="21"/>
        </w:rPr>
        <w:t xml:space="preserve">as de la misma manera. </w:t>
      </w:r>
      <w:r w:rsidR="004A36DD" w:rsidRPr="00EA4295">
        <w:rPr>
          <w:rFonts w:ascii="Century Gothic" w:eastAsia="Bookman Old Style" w:hAnsi="Century Gothic" w:cs="Bookman Old Style"/>
          <w:bCs/>
          <w:sz w:val="21"/>
          <w:szCs w:val="21"/>
        </w:rPr>
        <w:t xml:space="preserve">En el </w:t>
      </w:r>
      <w:r w:rsidR="00EA4295" w:rsidRPr="00EA4295">
        <w:rPr>
          <w:rFonts w:ascii="Century Gothic" w:eastAsia="Bookman Old Style" w:hAnsi="Century Gothic" w:cs="Bookman Old Style"/>
          <w:bCs/>
          <w:sz w:val="21"/>
          <w:szCs w:val="21"/>
        </w:rPr>
        <w:t>artículo</w:t>
      </w:r>
      <w:r w:rsidR="004A36DD" w:rsidRPr="00EA4295">
        <w:rPr>
          <w:rFonts w:ascii="Century Gothic" w:eastAsia="Bookman Old Style" w:hAnsi="Century Gothic" w:cs="Bookman Old Style"/>
          <w:bCs/>
          <w:sz w:val="21"/>
          <w:szCs w:val="21"/>
        </w:rPr>
        <w:t xml:space="preserve"> tercero se presentaron dos proposiciones las cuales fueron dejadas como constancia y el </w:t>
      </w:r>
      <w:r w:rsidR="00EA4295" w:rsidRPr="00EA4295">
        <w:rPr>
          <w:rFonts w:ascii="Century Gothic" w:eastAsia="Bookman Old Style" w:hAnsi="Century Gothic" w:cs="Bookman Old Style"/>
          <w:bCs/>
          <w:sz w:val="21"/>
          <w:szCs w:val="21"/>
        </w:rPr>
        <w:t>artículo</w:t>
      </w:r>
      <w:r w:rsidR="004A36DD" w:rsidRPr="00EA4295">
        <w:rPr>
          <w:rFonts w:ascii="Century Gothic" w:eastAsia="Bookman Old Style" w:hAnsi="Century Gothic" w:cs="Bookman Old Style"/>
          <w:bCs/>
          <w:sz w:val="21"/>
          <w:szCs w:val="21"/>
        </w:rPr>
        <w:t xml:space="preserve"> quinto se avalaron las tres proposiciones presentadas, siendo aprobados estos artículos por la mayoría absoluta.</w:t>
      </w:r>
    </w:p>
    <w:p w14:paraId="7A8838B2" w14:textId="77777777" w:rsidR="004A36DD" w:rsidRPr="00EA4295" w:rsidRDefault="004A36DD"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p>
    <w:p w14:paraId="6A4BEBBE" w14:textId="147791EA" w:rsidR="004A36DD" w:rsidRPr="00EA4295" w:rsidRDefault="004A36DD"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r w:rsidRPr="00EA4295">
        <w:rPr>
          <w:rFonts w:ascii="Century Gothic" w:eastAsia="Bookman Old Style" w:hAnsi="Century Gothic" w:cs="Bookman Old Style"/>
          <w:bCs/>
          <w:sz w:val="21"/>
          <w:szCs w:val="21"/>
        </w:rPr>
        <w:t>Se adicionaros tres artículos nuevos, los cuales fueron aprobados por unanimidad.</w:t>
      </w:r>
    </w:p>
    <w:p w14:paraId="4C6E8A54" w14:textId="77777777" w:rsidR="007226CC" w:rsidRPr="00EA4295" w:rsidRDefault="007226CC" w:rsidP="009F4ADA">
      <w:pPr>
        <w:pBdr>
          <w:top w:val="nil"/>
          <w:left w:val="nil"/>
          <w:bottom w:val="nil"/>
          <w:right w:val="nil"/>
          <w:between w:val="nil"/>
        </w:pBdr>
        <w:spacing w:line="276" w:lineRule="auto"/>
        <w:jc w:val="both"/>
        <w:rPr>
          <w:rFonts w:ascii="Century Gothic" w:eastAsia="Bookman Old Style" w:hAnsi="Century Gothic" w:cs="Bookman Old Style"/>
          <w:bCs/>
          <w:sz w:val="21"/>
          <w:szCs w:val="21"/>
        </w:rPr>
      </w:pPr>
    </w:p>
    <w:p w14:paraId="07816FE0" w14:textId="49C3A481" w:rsidR="00756FAE" w:rsidRPr="00EA4295" w:rsidRDefault="00EA2C95" w:rsidP="009F4ADA">
      <w:pPr>
        <w:pStyle w:val="Prrafodelista"/>
        <w:numPr>
          <w:ilvl w:val="0"/>
          <w:numId w:val="11"/>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OBJETO</w:t>
      </w:r>
      <w:r w:rsidRPr="00EA4295">
        <w:rPr>
          <w:rFonts w:ascii="Century Gothic" w:eastAsia="Bookman Old Style" w:hAnsi="Century Gothic" w:cs="Bookman Old Style"/>
          <w:color w:val="000000"/>
          <w:sz w:val="21"/>
          <w:szCs w:val="21"/>
        </w:rPr>
        <w:t>.</w:t>
      </w:r>
    </w:p>
    <w:p w14:paraId="0BAD97B4" w14:textId="77777777" w:rsidR="00756FAE" w:rsidRPr="00EA4295" w:rsidRDefault="00756FAE"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15749811" w14:textId="675FE61E" w:rsidR="00855D9C" w:rsidRPr="00EA4295" w:rsidRDefault="008D2E81" w:rsidP="008D2E81">
      <w:pPr>
        <w:pBdr>
          <w:top w:val="nil"/>
          <w:left w:val="nil"/>
          <w:bottom w:val="nil"/>
          <w:right w:val="nil"/>
          <w:between w:val="nil"/>
        </w:pBdr>
        <w:spacing w:line="276" w:lineRule="auto"/>
        <w:jc w:val="both"/>
        <w:rPr>
          <w:rFonts w:ascii="Century Gothic" w:eastAsia="Bookman Old Style" w:hAnsi="Century Gothic" w:cs="Bookman Old Style"/>
          <w:sz w:val="21"/>
          <w:szCs w:val="21"/>
        </w:rPr>
      </w:pPr>
      <w:r w:rsidRPr="00EA4295">
        <w:rPr>
          <w:rFonts w:ascii="Century Gothic" w:eastAsia="Bookman Old Style" w:hAnsi="Century Gothic" w:cs="Bookman Old Style"/>
          <w:sz w:val="21"/>
          <w:szCs w:val="21"/>
        </w:rPr>
        <w:t xml:space="preserve">La presente ley tiene por objeto armonizar los procesos legislativos dentro del Congreso, la implementación de herramientas tecnológicas para fortalecer </w:t>
      </w:r>
      <w:r w:rsidRPr="00EA4295">
        <w:rPr>
          <w:rFonts w:ascii="Century Gothic" w:eastAsia="Bookman Old Style" w:hAnsi="Century Gothic" w:cs="Bookman Old Style"/>
          <w:bCs/>
          <w:sz w:val="21"/>
          <w:szCs w:val="21"/>
        </w:rPr>
        <w:t>los trámites al interior de la corporación</w:t>
      </w:r>
      <w:r w:rsidRPr="00EA4295">
        <w:rPr>
          <w:rFonts w:ascii="Century Gothic" w:eastAsia="Bookman Old Style" w:hAnsi="Century Gothic" w:cs="Bookman Old Style"/>
          <w:sz w:val="21"/>
          <w:szCs w:val="21"/>
        </w:rPr>
        <w:t xml:space="preserve"> en términos de eficacia, eficiencia, celeridad, transparencia, publicidad, economía administrativa y responsabilidad ambiental.</w:t>
      </w:r>
    </w:p>
    <w:p w14:paraId="6D15EEA1" w14:textId="77777777" w:rsidR="00966810" w:rsidRPr="00EA4295" w:rsidRDefault="00966810" w:rsidP="009F4ADA">
      <w:pPr>
        <w:pBdr>
          <w:top w:val="nil"/>
          <w:left w:val="nil"/>
          <w:bottom w:val="nil"/>
          <w:right w:val="nil"/>
          <w:between w:val="nil"/>
        </w:pBdr>
        <w:spacing w:line="276" w:lineRule="auto"/>
        <w:jc w:val="both"/>
        <w:rPr>
          <w:rFonts w:ascii="Century Gothic" w:eastAsia="Bookman Old Style" w:hAnsi="Century Gothic" w:cs="Bookman Old Style"/>
          <w:sz w:val="21"/>
          <w:szCs w:val="21"/>
        </w:rPr>
      </w:pPr>
    </w:p>
    <w:p w14:paraId="0948E275" w14:textId="2CD8A1F7" w:rsidR="00756FAE" w:rsidRPr="00EA4295" w:rsidRDefault="00855D9C" w:rsidP="009F4ADA">
      <w:pPr>
        <w:pStyle w:val="Prrafodelista"/>
        <w:numPr>
          <w:ilvl w:val="0"/>
          <w:numId w:val="11"/>
        </w:numPr>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JUSTIFICACIÓN DEL P</w:t>
      </w:r>
      <w:r w:rsidR="009672C9" w:rsidRPr="00EA4295">
        <w:rPr>
          <w:rFonts w:ascii="Century Gothic" w:eastAsia="Bookman Old Style" w:hAnsi="Century Gothic" w:cs="Bookman Old Style"/>
          <w:b/>
          <w:color w:val="000000"/>
          <w:sz w:val="21"/>
          <w:szCs w:val="21"/>
        </w:rPr>
        <w:t>R</w:t>
      </w:r>
      <w:r w:rsidRPr="00EA4295">
        <w:rPr>
          <w:rFonts w:ascii="Century Gothic" w:eastAsia="Bookman Old Style" w:hAnsi="Century Gothic" w:cs="Bookman Old Style"/>
          <w:b/>
          <w:color w:val="000000"/>
          <w:sz w:val="21"/>
          <w:szCs w:val="21"/>
        </w:rPr>
        <w:t xml:space="preserve">OYECTO DE LEY </w:t>
      </w:r>
    </w:p>
    <w:p w14:paraId="0EBEEF47" w14:textId="1B1AED4B" w:rsidR="003B4BBC" w:rsidRPr="00EA4295" w:rsidRDefault="003B4BBC"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7E05B25F" w14:textId="08C38571" w:rsidR="00FC4582" w:rsidRPr="00EA4295" w:rsidRDefault="00693456"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La crisis generada por la pandemia </w:t>
      </w:r>
      <w:r w:rsidR="00684C1D" w:rsidRPr="00EA4295">
        <w:rPr>
          <w:rFonts w:ascii="Century Gothic" w:eastAsia="Bookman Old Style" w:hAnsi="Century Gothic" w:cs="Bookman Old Style"/>
          <w:color w:val="000000"/>
          <w:sz w:val="21"/>
          <w:szCs w:val="21"/>
        </w:rPr>
        <w:t>del</w:t>
      </w:r>
      <w:r w:rsidRPr="00EA4295">
        <w:rPr>
          <w:rFonts w:ascii="Century Gothic" w:eastAsia="Bookman Old Style" w:hAnsi="Century Gothic" w:cs="Bookman Old Style"/>
          <w:color w:val="000000"/>
          <w:sz w:val="21"/>
          <w:szCs w:val="21"/>
        </w:rPr>
        <w:t xml:space="preserve"> </w:t>
      </w:r>
      <w:proofErr w:type="spellStart"/>
      <w:r w:rsidRPr="00EA4295">
        <w:rPr>
          <w:rFonts w:ascii="Century Gothic" w:eastAsia="Bookman Old Style" w:hAnsi="Century Gothic" w:cs="Bookman Old Style"/>
          <w:color w:val="000000"/>
          <w:sz w:val="21"/>
          <w:szCs w:val="21"/>
        </w:rPr>
        <w:t>Covid</w:t>
      </w:r>
      <w:proofErr w:type="spellEnd"/>
      <w:r w:rsidRPr="00EA4295">
        <w:rPr>
          <w:rFonts w:ascii="Century Gothic" w:eastAsia="Bookman Old Style" w:hAnsi="Century Gothic" w:cs="Bookman Old Style"/>
          <w:color w:val="000000"/>
          <w:sz w:val="21"/>
          <w:szCs w:val="21"/>
        </w:rPr>
        <w:t xml:space="preserve">- 19 obligó a entidades tanto públicas como </w:t>
      </w:r>
      <w:r w:rsidR="00684C1D" w:rsidRPr="00EA4295">
        <w:rPr>
          <w:rFonts w:ascii="Century Gothic" w:eastAsia="Bookman Old Style" w:hAnsi="Century Gothic" w:cs="Bookman Old Style"/>
          <w:color w:val="000000"/>
          <w:sz w:val="21"/>
          <w:szCs w:val="21"/>
        </w:rPr>
        <w:t>privadas acelerar</w:t>
      </w:r>
      <w:r w:rsidR="008D2E81" w:rsidRPr="00EA4295">
        <w:rPr>
          <w:rFonts w:ascii="Century Gothic" w:eastAsia="Bookman Old Style" w:hAnsi="Century Gothic" w:cs="Bookman Old Style"/>
          <w:color w:val="000000"/>
          <w:sz w:val="21"/>
          <w:szCs w:val="21"/>
        </w:rPr>
        <w:t xml:space="preserve"> los procesos para </w:t>
      </w:r>
      <w:r w:rsidRPr="00EA4295">
        <w:rPr>
          <w:rFonts w:ascii="Century Gothic" w:eastAsia="Bookman Old Style" w:hAnsi="Century Gothic" w:cs="Bookman Old Style"/>
          <w:color w:val="000000"/>
          <w:sz w:val="21"/>
          <w:szCs w:val="21"/>
        </w:rPr>
        <w:t>establece</w:t>
      </w:r>
      <w:r w:rsidR="008D2E81" w:rsidRPr="00EA4295">
        <w:rPr>
          <w:rFonts w:ascii="Century Gothic" w:eastAsia="Bookman Old Style" w:hAnsi="Century Gothic" w:cs="Bookman Old Style"/>
          <w:color w:val="000000"/>
          <w:sz w:val="21"/>
          <w:szCs w:val="21"/>
        </w:rPr>
        <w:t>r e implementar diferentes procedimientos y medios tecnológicos que les permitiera seguir</w:t>
      </w:r>
      <w:r w:rsidRPr="00EA4295">
        <w:rPr>
          <w:rFonts w:ascii="Century Gothic" w:eastAsia="Bookman Old Style" w:hAnsi="Century Gothic" w:cs="Bookman Old Style"/>
          <w:color w:val="000000"/>
          <w:sz w:val="21"/>
          <w:szCs w:val="21"/>
        </w:rPr>
        <w:t xml:space="preserve"> ejerciendo sus actividades y </w:t>
      </w:r>
      <w:r w:rsidR="00684C1D" w:rsidRPr="00EA4295">
        <w:rPr>
          <w:rFonts w:ascii="Century Gothic" w:eastAsia="Bookman Old Style" w:hAnsi="Century Gothic" w:cs="Bookman Old Style"/>
          <w:color w:val="000000"/>
          <w:sz w:val="21"/>
          <w:szCs w:val="21"/>
        </w:rPr>
        <w:t>funciones; utilizando</w:t>
      </w:r>
      <w:r w:rsidRPr="00EA4295">
        <w:rPr>
          <w:rFonts w:ascii="Century Gothic" w:eastAsia="Bookman Old Style" w:hAnsi="Century Gothic" w:cs="Bookman Old Style"/>
          <w:color w:val="000000"/>
          <w:sz w:val="21"/>
          <w:szCs w:val="21"/>
        </w:rPr>
        <w:t xml:space="preserve"> mecanismos transitorios como el trabajo remoto, teletrabajo, traba</w:t>
      </w:r>
      <w:r w:rsidR="00684C1D" w:rsidRPr="00EA4295">
        <w:rPr>
          <w:rFonts w:ascii="Century Gothic" w:eastAsia="Bookman Old Style" w:hAnsi="Century Gothic" w:cs="Bookman Old Style"/>
          <w:color w:val="000000"/>
          <w:sz w:val="21"/>
          <w:szCs w:val="21"/>
        </w:rPr>
        <w:t>jo en casa</w:t>
      </w:r>
      <w:r w:rsidRPr="00EA4295">
        <w:rPr>
          <w:rFonts w:ascii="Century Gothic" w:eastAsia="Bookman Old Style" w:hAnsi="Century Gothic" w:cs="Bookman Old Style"/>
          <w:color w:val="000000"/>
          <w:sz w:val="21"/>
          <w:szCs w:val="21"/>
        </w:rPr>
        <w:t xml:space="preserve"> </w:t>
      </w:r>
      <w:r w:rsidR="00684C1D" w:rsidRPr="00EA4295">
        <w:rPr>
          <w:rFonts w:ascii="Century Gothic" w:eastAsia="Bookman Old Style" w:hAnsi="Century Gothic" w:cs="Bookman Old Style"/>
          <w:color w:val="000000"/>
          <w:sz w:val="21"/>
          <w:szCs w:val="21"/>
        </w:rPr>
        <w:t>y el uso</w:t>
      </w:r>
      <w:r w:rsidRPr="00EA4295">
        <w:rPr>
          <w:rFonts w:ascii="Century Gothic" w:eastAsia="Bookman Old Style" w:hAnsi="Century Gothic" w:cs="Bookman Old Style"/>
          <w:color w:val="000000"/>
          <w:sz w:val="21"/>
          <w:szCs w:val="21"/>
        </w:rPr>
        <w:t xml:space="preserve"> de herramientas tecnológicas que permitieron no solo seguir operando, sino </w:t>
      </w:r>
      <w:r w:rsidR="00CC586F" w:rsidRPr="00EA4295">
        <w:rPr>
          <w:rFonts w:ascii="Century Gothic" w:eastAsia="Bookman Old Style" w:hAnsi="Century Gothic" w:cs="Bookman Old Style"/>
          <w:color w:val="000000"/>
          <w:sz w:val="21"/>
          <w:szCs w:val="21"/>
        </w:rPr>
        <w:t>darles</w:t>
      </w:r>
      <w:r w:rsidRPr="00EA4295">
        <w:rPr>
          <w:rFonts w:ascii="Century Gothic" w:eastAsia="Bookman Old Style" w:hAnsi="Century Gothic" w:cs="Bookman Old Style"/>
          <w:color w:val="000000"/>
          <w:sz w:val="21"/>
          <w:szCs w:val="21"/>
        </w:rPr>
        <w:t xml:space="preserve"> mayor celeridad y eficiencia a todos sus procesos.</w:t>
      </w:r>
    </w:p>
    <w:p w14:paraId="562F5CD9" w14:textId="77777777" w:rsidR="00FC4582" w:rsidRPr="00EA4295" w:rsidRDefault="00FC4582"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60829E05" w14:textId="7AEB35D2" w:rsidR="00693456" w:rsidRPr="00EA4295" w:rsidRDefault="00693456"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 El Congreso de la </w:t>
      </w:r>
      <w:r w:rsidR="008D2E81" w:rsidRPr="00EA4295">
        <w:rPr>
          <w:rFonts w:ascii="Century Gothic" w:eastAsia="Bookman Old Style" w:hAnsi="Century Gothic" w:cs="Bookman Old Style"/>
          <w:color w:val="000000"/>
          <w:sz w:val="21"/>
          <w:szCs w:val="21"/>
        </w:rPr>
        <w:t xml:space="preserve">República </w:t>
      </w:r>
      <w:r w:rsidRPr="00EA4295">
        <w:rPr>
          <w:rFonts w:ascii="Century Gothic" w:eastAsia="Bookman Old Style" w:hAnsi="Century Gothic" w:cs="Bookman Old Style"/>
          <w:color w:val="000000"/>
          <w:sz w:val="21"/>
          <w:szCs w:val="21"/>
        </w:rPr>
        <w:t>no fue la excepción, adoptó diferentes medidas para garantizar tanto los procesos deliberat</w:t>
      </w:r>
      <w:r w:rsidR="00684C1D" w:rsidRPr="00EA4295">
        <w:rPr>
          <w:rFonts w:ascii="Century Gothic" w:eastAsia="Bookman Old Style" w:hAnsi="Century Gothic" w:cs="Bookman Old Style"/>
          <w:color w:val="000000"/>
          <w:sz w:val="21"/>
          <w:szCs w:val="21"/>
        </w:rPr>
        <w:t>ivos – democráticos propios de su</w:t>
      </w:r>
      <w:r w:rsidRPr="00EA4295">
        <w:rPr>
          <w:rFonts w:ascii="Century Gothic" w:eastAsia="Bookman Old Style" w:hAnsi="Century Gothic" w:cs="Bookman Old Style"/>
          <w:color w:val="000000"/>
          <w:sz w:val="21"/>
          <w:szCs w:val="21"/>
        </w:rPr>
        <w:t xml:space="preserve"> función </w:t>
      </w:r>
      <w:r w:rsidR="00684C1D" w:rsidRPr="00EA4295">
        <w:rPr>
          <w:rFonts w:ascii="Century Gothic" w:eastAsia="Bookman Old Style" w:hAnsi="Century Gothic" w:cs="Bookman Old Style"/>
          <w:color w:val="000000"/>
          <w:sz w:val="21"/>
          <w:szCs w:val="21"/>
        </w:rPr>
        <w:t>constitucional</w:t>
      </w:r>
      <w:r w:rsidRPr="00EA4295">
        <w:rPr>
          <w:rFonts w:ascii="Century Gothic" w:eastAsia="Bookman Old Style" w:hAnsi="Century Gothic" w:cs="Bookman Old Style"/>
          <w:color w:val="000000"/>
          <w:sz w:val="21"/>
          <w:szCs w:val="21"/>
        </w:rPr>
        <w:t>, como los procesos administrativos</w:t>
      </w:r>
      <w:r w:rsidR="00684C1D" w:rsidRPr="00EA4295">
        <w:rPr>
          <w:rFonts w:ascii="Century Gothic" w:eastAsia="Bookman Old Style" w:hAnsi="Century Gothic" w:cs="Bookman Old Style"/>
          <w:color w:val="000000"/>
          <w:sz w:val="21"/>
          <w:szCs w:val="21"/>
        </w:rPr>
        <w:t xml:space="preserve"> propios de cualquier entidad</w:t>
      </w:r>
      <w:r w:rsidRPr="00EA4295">
        <w:rPr>
          <w:rFonts w:ascii="Century Gothic" w:eastAsia="Bookman Old Style" w:hAnsi="Century Gothic" w:cs="Bookman Old Style"/>
          <w:color w:val="000000"/>
          <w:sz w:val="21"/>
          <w:szCs w:val="21"/>
        </w:rPr>
        <w:t xml:space="preserve">. </w:t>
      </w:r>
      <w:r w:rsidR="008D2E81" w:rsidRPr="00EA4295">
        <w:rPr>
          <w:rFonts w:ascii="Century Gothic" w:eastAsia="Bookman Old Style" w:hAnsi="Century Gothic" w:cs="Bookman Old Style"/>
          <w:color w:val="000000"/>
          <w:sz w:val="21"/>
          <w:szCs w:val="21"/>
        </w:rPr>
        <w:t>S</w:t>
      </w:r>
      <w:r w:rsidRPr="00EA4295">
        <w:rPr>
          <w:rFonts w:ascii="Century Gothic" w:eastAsia="Bookman Old Style" w:hAnsi="Century Gothic" w:cs="Bookman Old Style"/>
          <w:color w:val="000000"/>
          <w:sz w:val="21"/>
          <w:szCs w:val="21"/>
        </w:rPr>
        <w:t>e</w:t>
      </w:r>
      <w:r w:rsidR="00684C1D" w:rsidRPr="00EA4295">
        <w:rPr>
          <w:rFonts w:ascii="Century Gothic" w:eastAsia="Bookman Old Style" w:hAnsi="Century Gothic" w:cs="Bookman Old Style"/>
          <w:color w:val="000000"/>
          <w:sz w:val="21"/>
          <w:szCs w:val="21"/>
        </w:rPr>
        <w:t xml:space="preserve"> </w:t>
      </w:r>
      <w:r w:rsidR="00684C1D" w:rsidRPr="00EA4295">
        <w:rPr>
          <w:rFonts w:ascii="Century Gothic" w:eastAsia="Bookman Old Style" w:hAnsi="Century Gothic" w:cs="Bookman Old Style"/>
          <w:color w:val="000000"/>
          <w:sz w:val="21"/>
          <w:szCs w:val="21"/>
        </w:rPr>
        <w:lastRenderedPageBreak/>
        <w:t>establecieron diversos medios</w:t>
      </w:r>
      <w:r w:rsidRPr="00EA4295">
        <w:rPr>
          <w:rFonts w:ascii="Century Gothic" w:eastAsia="Bookman Old Style" w:hAnsi="Century Gothic" w:cs="Bookman Old Style"/>
          <w:color w:val="000000"/>
          <w:sz w:val="21"/>
          <w:szCs w:val="21"/>
        </w:rPr>
        <w:t xml:space="preserve"> digitales </w:t>
      </w:r>
      <w:r w:rsidR="00684C1D" w:rsidRPr="00EA4295">
        <w:rPr>
          <w:rFonts w:ascii="Century Gothic" w:eastAsia="Bookman Old Style" w:hAnsi="Century Gothic" w:cs="Bookman Old Style"/>
          <w:color w:val="000000"/>
          <w:sz w:val="21"/>
          <w:szCs w:val="21"/>
        </w:rPr>
        <w:t xml:space="preserve">y electrónicos tales </w:t>
      </w:r>
      <w:r w:rsidRPr="00EA4295">
        <w:rPr>
          <w:rFonts w:ascii="Century Gothic" w:eastAsia="Bookman Old Style" w:hAnsi="Century Gothic" w:cs="Bookman Old Style"/>
          <w:color w:val="000000"/>
          <w:sz w:val="21"/>
          <w:szCs w:val="21"/>
        </w:rPr>
        <w:t>como</w:t>
      </w:r>
      <w:r w:rsidR="008D2E81" w:rsidRPr="00EA4295">
        <w:rPr>
          <w:rFonts w:ascii="Century Gothic" w:eastAsia="Bookman Old Style" w:hAnsi="Century Gothic" w:cs="Bookman Old Style"/>
          <w:color w:val="000000"/>
          <w:sz w:val="21"/>
          <w:szCs w:val="21"/>
        </w:rPr>
        <w:t xml:space="preserve"> los</w:t>
      </w:r>
      <w:r w:rsidRPr="00EA4295">
        <w:rPr>
          <w:rFonts w:ascii="Century Gothic" w:eastAsia="Bookman Old Style" w:hAnsi="Century Gothic" w:cs="Bookman Old Style"/>
          <w:color w:val="000000"/>
          <w:sz w:val="21"/>
          <w:szCs w:val="21"/>
        </w:rPr>
        <w:t xml:space="preserve"> correos electrónicos, firmas </w:t>
      </w:r>
      <w:r w:rsidR="008D2E81" w:rsidRPr="00EA4295">
        <w:rPr>
          <w:rFonts w:ascii="Century Gothic" w:eastAsia="Bookman Old Style" w:hAnsi="Century Gothic" w:cs="Bookman Old Style"/>
          <w:color w:val="000000"/>
          <w:sz w:val="21"/>
          <w:szCs w:val="21"/>
        </w:rPr>
        <w:t>digitalizadas</w:t>
      </w:r>
      <w:r w:rsidRPr="00EA4295">
        <w:rPr>
          <w:rFonts w:ascii="Century Gothic" w:eastAsia="Bookman Old Style" w:hAnsi="Century Gothic" w:cs="Bookman Old Style"/>
          <w:color w:val="000000"/>
          <w:sz w:val="21"/>
          <w:szCs w:val="21"/>
        </w:rPr>
        <w:t xml:space="preserve">, </w:t>
      </w:r>
      <w:r w:rsidR="00684C1D" w:rsidRPr="00EA4295">
        <w:rPr>
          <w:rFonts w:ascii="Century Gothic" w:eastAsia="Bookman Old Style" w:hAnsi="Century Gothic" w:cs="Bookman Old Style"/>
          <w:color w:val="000000"/>
          <w:sz w:val="21"/>
          <w:szCs w:val="21"/>
        </w:rPr>
        <w:t>mensajes digitales</w:t>
      </w:r>
      <w:r w:rsidRPr="00EA4295">
        <w:rPr>
          <w:rFonts w:ascii="Century Gothic" w:eastAsia="Bookman Old Style" w:hAnsi="Century Gothic" w:cs="Bookman Old Style"/>
          <w:color w:val="000000"/>
          <w:sz w:val="21"/>
          <w:szCs w:val="21"/>
        </w:rPr>
        <w:t>,</w:t>
      </w:r>
      <w:r w:rsidR="00684C1D" w:rsidRPr="00EA4295">
        <w:rPr>
          <w:rFonts w:ascii="Century Gothic" w:eastAsia="Bookman Old Style" w:hAnsi="Century Gothic" w:cs="Bookman Old Style"/>
          <w:color w:val="000000"/>
          <w:sz w:val="21"/>
          <w:szCs w:val="21"/>
        </w:rPr>
        <w:t xml:space="preserve"> entre otros</w:t>
      </w:r>
      <w:r w:rsidRPr="00EA4295">
        <w:rPr>
          <w:rFonts w:ascii="Century Gothic" w:eastAsia="Bookman Old Style" w:hAnsi="Century Gothic" w:cs="Bookman Old Style"/>
          <w:color w:val="000000"/>
          <w:sz w:val="21"/>
          <w:szCs w:val="21"/>
        </w:rPr>
        <w:t xml:space="preserve"> que garantizaron durante la crisis y el aislamiento </w:t>
      </w:r>
      <w:r w:rsidR="008D2E81" w:rsidRPr="00EA4295">
        <w:rPr>
          <w:rFonts w:ascii="Century Gothic" w:eastAsia="Bookman Old Style" w:hAnsi="Century Gothic" w:cs="Bookman Old Style"/>
          <w:color w:val="000000"/>
          <w:sz w:val="21"/>
          <w:szCs w:val="21"/>
        </w:rPr>
        <w:t>el</w:t>
      </w:r>
      <w:r w:rsidRPr="00EA4295">
        <w:rPr>
          <w:rFonts w:ascii="Century Gothic" w:eastAsia="Bookman Old Style" w:hAnsi="Century Gothic" w:cs="Bookman Old Style"/>
          <w:color w:val="000000"/>
          <w:sz w:val="21"/>
          <w:szCs w:val="21"/>
        </w:rPr>
        <w:t xml:space="preserve"> funcionamiento</w:t>
      </w:r>
      <w:r w:rsidR="008D2E81" w:rsidRPr="00EA4295">
        <w:rPr>
          <w:rFonts w:ascii="Century Gothic" w:eastAsia="Bookman Old Style" w:hAnsi="Century Gothic" w:cs="Bookman Old Style"/>
          <w:color w:val="000000"/>
          <w:sz w:val="21"/>
          <w:szCs w:val="21"/>
        </w:rPr>
        <w:t xml:space="preserve"> de la corporación. </w:t>
      </w:r>
      <w:r w:rsidRPr="00EA4295">
        <w:rPr>
          <w:rFonts w:ascii="Century Gothic" w:eastAsia="Bookman Old Style" w:hAnsi="Century Gothic" w:cs="Bookman Old Style"/>
          <w:color w:val="000000"/>
          <w:sz w:val="21"/>
          <w:szCs w:val="21"/>
        </w:rPr>
        <w:t xml:space="preserve"> </w:t>
      </w:r>
    </w:p>
    <w:p w14:paraId="0CEF0B76" w14:textId="77777777" w:rsidR="00693456" w:rsidRPr="00EA4295" w:rsidRDefault="00693456"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7C4EC0CC" w14:textId="44FCC1F0" w:rsidR="00693456" w:rsidRPr="00EA4295" w:rsidRDefault="00684C1D"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La implementación de los medios electrónicos en los diferentes procesos administrativos, permitió evidenciar a </w:t>
      </w:r>
      <w:r w:rsidR="008D2E81" w:rsidRPr="00EA4295">
        <w:rPr>
          <w:rFonts w:ascii="Century Gothic" w:eastAsia="Bookman Old Style" w:hAnsi="Century Gothic" w:cs="Bookman Old Style"/>
          <w:color w:val="000000"/>
          <w:sz w:val="21"/>
          <w:szCs w:val="21"/>
        </w:rPr>
        <w:t xml:space="preserve">los actores públicos y privados </w:t>
      </w:r>
      <w:r w:rsidRPr="00EA4295">
        <w:rPr>
          <w:rFonts w:ascii="Century Gothic" w:eastAsia="Bookman Old Style" w:hAnsi="Century Gothic" w:cs="Bookman Old Style"/>
          <w:color w:val="000000"/>
          <w:sz w:val="21"/>
          <w:szCs w:val="21"/>
        </w:rPr>
        <w:t>una disminución en</w:t>
      </w:r>
      <w:r w:rsidR="00693456" w:rsidRPr="00EA4295">
        <w:rPr>
          <w:rFonts w:ascii="Century Gothic" w:eastAsia="Bookman Old Style" w:hAnsi="Century Gothic" w:cs="Bookman Old Style"/>
          <w:color w:val="000000"/>
          <w:sz w:val="21"/>
          <w:szCs w:val="21"/>
        </w:rPr>
        <w:t xml:space="preserve"> los costos operacionales, </w:t>
      </w:r>
      <w:r w:rsidRPr="00EA4295">
        <w:rPr>
          <w:rFonts w:ascii="Century Gothic" w:eastAsia="Bookman Old Style" w:hAnsi="Century Gothic" w:cs="Bookman Old Style"/>
          <w:color w:val="000000"/>
          <w:sz w:val="21"/>
          <w:szCs w:val="21"/>
        </w:rPr>
        <w:t>pasando a ser más</w:t>
      </w:r>
      <w:r w:rsidR="00693456" w:rsidRPr="00EA4295">
        <w:rPr>
          <w:rFonts w:ascii="Century Gothic" w:eastAsia="Bookman Old Style" w:hAnsi="Century Gothic" w:cs="Bookman Old Style"/>
          <w:color w:val="000000"/>
          <w:sz w:val="21"/>
          <w:szCs w:val="21"/>
        </w:rPr>
        <w:t xml:space="preserve"> </w:t>
      </w:r>
      <w:r w:rsidR="008D2E81" w:rsidRPr="00EA4295">
        <w:rPr>
          <w:rFonts w:ascii="Century Gothic" w:eastAsia="Bookman Old Style" w:hAnsi="Century Gothic" w:cs="Bookman Old Style"/>
          <w:color w:val="000000"/>
          <w:sz w:val="21"/>
          <w:szCs w:val="21"/>
        </w:rPr>
        <w:t>eficientes, eficaces</w:t>
      </w:r>
      <w:r w:rsidR="00693456"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color w:val="000000"/>
          <w:sz w:val="21"/>
          <w:szCs w:val="21"/>
        </w:rPr>
        <w:t xml:space="preserve">y </w:t>
      </w:r>
      <w:r w:rsidR="008D2E81" w:rsidRPr="00EA4295">
        <w:rPr>
          <w:rFonts w:ascii="Century Gothic" w:eastAsia="Bookman Old Style" w:hAnsi="Century Gothic" w:cs="Bookman Old Style"/>
          <w:color w:val="000000"/>
          <w:sz w:val="21"/>
          <w:szCs w:val="21"/>
        </w:rPr>
        <w:t>económicos</w:t>
      </w:r>
      <w:r w:rsidRPr="00EA4295">
        <w:rPr>
          <w:rFonts w:ascii="Century Gothic" w:eastAsia="Bookman Old Style" w:hAnsi="Century Gothic" w:cs="Bookman Old Style"/>
          <w:color w:val="000000"/>
          <w:sz w:val="21"/>
          <w:szCs w:val="21"/>
        </w:rPr>
        <w:t>.</w:t>
      </w:r>
      <w:r w:rsidR="008D2E81" w:rsidRPr="00EA4295">
        <w:rPr>
          <w:rFonts w:ascii="Century Gothic" w:eastAsia="Bookman Old Style" w:hAnsi="Century Gothic" w:cs="Bookman Old Style"/>
          <w:color w:val="000000"/>
          <w:sz w:val="21"/>
          <w:szCs w:val="21"/>
        </w:rPr>
        <w:t xml:space="preserve"> </w:t>
      </w:r>
    </w:p>
    <w:p w14:paraId="70726A1E" w14:textId="77777777" w:rsidR="00693456" w:rsidRPr="00EA4295" w:rsidRDefault="00693456"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u w:val="single"/>
        </w:rPr>
      </w:pPr>
    </w:p>
    <w:p w14:paraId="730E103D" w14:textId="2C2198F6" w:rsidR="00693456" w:rsidRPr="00EA4295" w:rsidRDefault="005C5BBE"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Colombia ha </w:t>
      </w:r>
      <w:r w:rsidR="003D2B00" w:rsidRPr="00EA4295">
        <w:rPr>
          <w:rFonts w:ascii="Century Gothic" w:eastAsia="Bookman Old Style" w:hAnsi="Century Gothic" w:cs="Bookman Old Style"/>
          <w:color w:val="000000"/>
          <w:sz w:val="21"/>
          <w:szCs w:val="21"/>
        </w:rPr>
        <w:t>venido adoptando</w:t>
      </w:r>
      <w:r w:rsidRPr="00EA4295">
        <w:rPr>
          <w:rFonts w:ascii="Century Gothic" w:eastAsia="Bookman Old Style" w:hAnsi="Century Gothic" w:cs="Bookman Old Style"/>
          <w:color w:val="000000"/>
          <w:sz w:val="21"/>
          <w:szCs w:val="21"/>
        </w:rPr>
        <w:t xml:space="preserve"> </w:t>
      </w:r>
      <w:r w:rsidR="003D2B00" w:rsidRPr="00EA4295">
        <w:rPr>
          <w:rFonts w:ascii="Century Gothic" w:eastAsia="Bookman Old Style" w:hAnsi="Century Gothic" w:cs="Bookman Old Style"/>
          <w:color w:val="000000"/>
          <w:sz w:val="21"/>
          <w:szCs w:val="21"/>
        </w:rPr>
        <w:t>leyes y directivas</w:t>
      </w:r>
      <w:r w:rsidRPr="00EA4295">
        <w:rPr>
          <w:rFonts w:ascii="Century Gothic" w:eastAsia="Bookman Old Style" w:hAnsi="Century Gothic" w:cs="Bookman Old Style"/>
          <w:color w:val="000000"/>
          <w:sz w:val="21"/>
          <w:szCs w:val="21"/>
        </w:rPr>
        <w:t xml:space="preserve"> que permiten hacer </w:t>
      </w:r>
      <w:r w:rsidR="003D2B00" w:rsidRPr="00EA4295">
        <w:rPr>
          <w:rFonts w:ascii="Century Gothic" w:eastAsia="Bookman Old Style" w:hAnsi="Century Gothic" w:cs="Bookman Old Style"/>
          <w:color w:val="000000"/>
          <w:sz w:val="21"/>
          <w:szCs w:val="21"/>
        </w:rPr>
        <w:t xml:space="preserve">un mejor </w:t>
      </w:r>
      <w:r w:rsidRPr="00EA4295">
        <w:rPr>
          <w:rFonts w:ascii="Century Gothic" w:eastAsia="Bookman Old Style" w:hAnsi="Century Gothic" w:cs="Bookman Old Style"/>
          <w:color w:val="000000"/>
          <w:sz w:val="21"/>
          <w:szCs w:val="21"/>
        </w:rPr>
        <w:t xml:space="preserve">uso de los medios tecnológicos para </w:t>
      </w:r>
      <w:r w:rsidR="00652C31" w:rsidRPr="00EA4295">
        <w:rPr>
          <w:rFonts w:ascii="Century Gothic" w:eastAsia="Bookman Old Style" w:hAnsi="Century Gothic" w:cs="Bookman Old Style"/>
          <w:color w:val="000000"/>
          <w:sz w:val="21"/>
          <w:szCs w:val="21"/>
        </w:rPr>
        <w:t>simpli</w:t>
      </w:r>
      <w:r w:rsidR="009F412E" w:rsidRPr="00EA4295">
        <w:rPr>
          <w:rFonts w:ascii="Century Gothic" w:eastAsia="Bookman Old Style" w:hAnsi="Century Gothic" w:cs="Bookman Old Style"/>
          <w:color w:val="000000"/>
          <w:sz w:val="21"/>
          <w:szCs w:val="21"/>
        </w:rPr>
        <w:t>fi</w:t>
      </w:r>
      <w:r w:rsidR="00652C31" w:rsidRPr="00EA4295">
        <w:rPr>
          <w:rFonts w:ascii="Century Gothic" w:eastAsia="Bookman Old Style" w:hAnsi="Century Gothic" w:cs="Bookman Old Style"/>
          <w:color w:val="000000"/>
          <w:sz w:val="21"/>
          <w:szCs w:val="21"/>
        </w:rPr>
        <w:t>car</w:t>
      </w:r>
      <w:r w:rsidRPr="00EA4295">
        <w:rPr>
          <w:rFonts w:ascii="Century Gothic" w:eastAsia="Bookman Old Style" w:hAnsi="Century Gothic" w:cs="Bookman Old Style"/>
          <w:color w:val="000000"/>
          <w:sz w:val="21"/>
          <w:szCs w:val="21"/>
        </w:rPr>
        <w:t xml:space="preserve"> procedimiento</w:t>
      </w:r>
      <w:r w:rsidR="00652C31" w:rsidRPr="00EA4295">
        <w:rPr>
          <w:rFonts w:ascii="Century Gothic" w:eastAsia="Bookman Old Style" w:hAnsi="Century Gothic" w:cs="Bookman Old Style"/>
          <w:color w:val="000000"/>
          <w:sz w:val="21"/>
          <w:szCs w:val="21"/>
        </w:rPr>
        <w:t xml:space="preserve">s administrativos y judiciales, </w:t>
      </w:r>
      <w:r w:rsidR="003D2B00" w:rsidRPr="00EA4295">
        <w:rPr>
          <w:rFonts w:ascii="Century Gothic" w:eastAsia="Bookman Old Style" w:hAnsi="Century Gothic" w:cs="Bookman Old Style"/>
          <w:color w:val="000000"/>
          <w:sz w:val="21"/>
          <w:szCs w:val="21"/>
        </w:rPr>
        <w:t>a saber:</w:t>
      </w:r>
    </w:p>
    <w:p w14:paraId="62B5FCE0" w14:textId="7AB303F3" w:rsidR="00693456" w:rsidRPr="00EA4295" w:rsidRDefault="00693456"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4BDC0280" w14:textId="1C868BA2" w:rsidR="009060C9" w:rsidRPr="00EA4295" w:rsidRDefault="003B4BBC" w:rsidP="009F4ADA">
      <w:pPr>
        <w:pStyle w:val="Prrafodelista"/>
        <w:numPr>
          <w:ilvl w:val="0"/>
          <w:numId w:val="15"/>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 xml:space="preserve">Ley </w:t>
      </w:r>
      <w:r w:rsidR="00BE3C7F" w:rsidRPr="00EA4295">
        <w:rPr>
          <w:rFonts w:ascii="Century Gothic" w:eastAsia="Bookman Old Style" w:hAnsi="Century Gothic" w:cs="Bookman Old Style"/>
          <w:b/>
          <w:color w:val="000000"/>
          <w:sz w:val="21"/>
          <w:szCs w:val="21"/>
        </w:rPr>
        <w:t xml:space="preserve">No. </w:t>
      </w:r>
      <w:r w:rsidRPr="00EA4295">
        <w:rPr>
          <w:rFonts w:ascii="Century Gothic" w:eastAsia="Bookman Old Style" w:hAnsi="Century Gothic" w:cs="Bookman Old Style"/>
          <w:b/>
          <w:color w:val="000000"/>
          <w:sz w:val="21"/>
          <w:szCs w:val="21"/>
        </w:rPr>
        <w:t>527 del 18 de agosto de</w:t>
      </w:r>
      <w:r w:rsidR="00175650" w:rsidRPr="00EA4295">
        <w:rPr>
          <w:rFonts w:ascii="Century Gothic" w:eastAsia="Bookman Old Style" w:hAnsi="Century Gothic" w:cs="Bookman Old Style"/>
          <w:b/>
          <w:color w:val="000000"/>
          <w:sz w:val="21"/>
          <w:szCs w:val="21"/>
        </w:rPr>
        <w:t xml:space="preserve"> 1999</w:t>
      </w:r>
      <w:r w:rsidR="00AC33EB" w:rsidRPr="00EA4295">
        <w:rPr>
          <w:rFonts w:ascii="Century Gothic" w:eastAsia="Bookman Old Style" w:hAnsi="Century Gothic" w:cs="Bookman Old Style"/>
          <w:b/>
          <w:color w:val="000000"/>
          <w:sz w:val="21"/>
          <w:szCs w:val="21"/>
        </w:rPr>
        <w:t>,</w:t>
      </w:r>
      <w:r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i/>
          <w:iCs/>
          <w:color w:val="000000"/>
          <w:sz w:val="21"/>
          <w:szCs w:val="21"/>
        </w:rPr>
        <w:t xml:space="preserve">Por medio de la cual se define y reglamenta el acceso y uso de los mensajes de datos, del comercio electrónico y de las firmas </w:t>
      </w:r>
      <w:r w:rsidR="00740E87" w:rsidRPr="00EA4295">
        <w:rPr>
          <w:rFonts w:ascii="Century Gothic" w:eastAsia="Bookman Old Style" w:hAnsi="Century Gothic" w:cs="Bookman Old Style"/>
          <w:i/>
          <w:iCs/>
          <w:color w:val="000000"/>
          <w:sz w:val="21"/>
          <w:szCs w:val="21"/>
        </w:rPr>
        <w:t xml:space="preserve">digitales, </w:t>
      </w:r>
      <w:r w:rsidR="00FC4582" w:rsidRPr="00EA4295">
        <w:rPr>
          <w:rFonts w:ascii="Century Gothic" w:eastAsia="Bookman Old Style" w:hAnsi="Century Gothic" w:cs="Bookman Old Style"/>
          <w:i/>
          <w:iCs/>
          <w:color w:val="000000"/>
          <w:sz w:val="21"/>
          <w:szCs w:val="21"/>
        </w:rPr>
        <w:t xml:space="preserve">esta ley </w:t>
      </w:r>
      <w:r w:rsidR="00FC4582" w:rsidRPr="00EA4295">
        <w:rPr>
          <w:rFonts w:ascii="Century Gothic" w:eastAsia="Bookman Old Style" w:hAnsi="Century Gothic" w:cs="Bookman Old Style"/>
          <w:color w:val="000000"/>
          <w:sz w:val="21"/>
          <w:szCs w:val="21"/>
        </w:rPr>
        <w:t xml:space="preserve">permitió el </w:t>
      </w:r>
      <w:r w:rsidR="00D76757" w:rsidRPr="00EA4295">
        <w:rPr>
          <w:rFonts w:ascii="Century Gothic" w:eastAsia="Bookman Old Style" w:hAnsi="Century Gothic" w:cs="Bookman Old Style"/>
          <w:color w:val="000000"/>
          <w:sz w:val="21"/>
          <w:szCs w:val="21"/>
        </w:rPr>
        <w:t>reconocimiento jurídico a los mensajes de datos,</w:t>
      </w:r>
      <w:r w:rsidR="005C5BBE" w:rsidRPr="00EA4295">
        <w:rPr>
          <w:rFonts w:ascii="Century Gothic" w:eastAsia="Bookman Old Style" w:hAnsi="Century Gothic" w:cs="Bookman Old Style"/>
          <w:color w:val="000000"/>
          <w:sz w:val="21"/>
          <w:szCs w:val="21"/>
        </w:rPr>
        <w:t xml:space="preserve"> y regulo el hecho de </w:t>
      </w:r>
      <w:r w:rsidR="00175650" w:rsidRPr="00EA4295">
        <w:rPr>
          <w:rFonts w:ascii="Century Gothic" w:eastAsia="Bookman Old Style" w:hAnsi="Century Gothic" w:cs="Bookman Old Style"/>
          <w:color w:val="000000"/>
          <w:sz w:val="21"/>
          <w:szCs w:val="21"/>
        </w:rPr>
        <w:t>que “</w:t>
      </w:r>
      <w:r w:rsidR="00D76757" w:rsidRPr="00EA4295">
        <w:rPr>
          <w:rFonts w:ascii="Century Gothic" w:eastAsia="Bookman Old Style" w:hAnsi="Century Gothic" w:cs="Bookman Old Style"/>
          <w:i/>
          <w:iCs/>
          <w:color w:val="000000"/>
          <w:sz w:val="21"/>
          <w:szCs w:val="21"/>
        </w:rPr>
        <w:t>no se negar</w:t>
      </w:r>
      <w:r w:rsidR="00B165A1" w:rsidRPr="00EA4295">
        <w:rPr>
          <w:rFonts w:ascii="Century Gothic" w:eastAsia="Bookman Old Style" w:hAnsi="Century Gothic" w:cs="Bookman Old Style"/>
          <w:i/>
          <w:iCs/>
          <w:color w:val="000000"/>
          <w:sz w:val="21"/>
          <w:szCs w:val="21"/>
        </w:rPr>
        <w:t>á</w:t>
      </w:r>
      <w:r w:rsidR="00D76757" w:rsidRPr="00EA4295">
        <w:rPr>
          <w:rFonts w:ascii="Century Gothic" w:eastAsia="Bookman Old Style" w:hAnsi="Century Gothic" w:cs="Bookman Old Style"/>
          <w:i/>
          <w:iCs/>
          <w:color w:val="000000"/>
          <w:sz w:val="21"/>
          <w:szCs w:val="21"/>
        </w:rPr>
        <w:t>n efectos jurídicos, validez o fuerza obligatoria a todo tipo de información por la sola razón de que este en forma de mensaje de datos</w:t>
      </w:r>
      <w:r w:rsidR="00D76757" w:rsidRPr="00EA4295">
        <w:rPr>
          <w:rStyle w:val="Refdenotaalpie"/>
          <w:rFonts w:ascii="Century Gothic" w:eastAsia="Bookman Old Style" w:hAnsi="Century Gothic" w:cs="Bookman Old Style"/>
          <w:color w:val="000000"/>
          <w:sz w:val="21"/>
          <w:szCs w:val="21"/>
        </w:rPr>
        <w:footnoteReference w:id="1"/>
      </w:r>
      <w:r w:rsidR="00D76757" w:rsidRPr="00EA4295">
        <w:rPr>
          <w:rFonts w:ascii="Century Gothic" w:eastAsia="Bookman Old Style" w:hAnsi="Century Gothic" w:cs="Bookman Old Style"/>
          <w:color w:val="000000"/>
          <w:sz w:val="21"/>
          <w:szCs w:val="21"/>
        </w:rPr>
        <w:t>”.</w:t>
      </w:r>
      <w:r w:rsidR="009060C9" w:rsidRPr="00EA4295">
        <w:rPr>
          <w:rFonts w:ascii="Century Gothic" w:eastAsia="Bookman Old Style" w:hAnsi="Century Gothic" w:cs="Bookman Old Style"/>
          <w:color w:val="000000"/>
          <w:sz w:val="21"/>
          <w:szCs w:val="21"/>
        </w:rPr>
        <w:br/>
      </w:r>
    </w:p>
    <w:p w14:paraId="69CF03C7" w14:textId="3C921929" w:rsidR="000D2EEC" w:rsidRPr="00EA4295" w:rsidRDefault="000D2EEC" w:rsidP="009F4ADA">
      <w:pPr>
        <w:pStyle w:val="Prrafodelista"/>
        <w:numPr>
          <w:ilvl w:val="0"/>
          <w:numId w:val="15"/>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 xml:space="preserve">Ley No. 1437 de 2011 </w:t>
      </w:r>
      <w:r w:rsidRPr="00EA4295">
        <w:rPr>
          <w:rFonts w:ascii="Century Gothic" w:eastAsia="Bookman Old Style" w:hAnsi="Century Gothic" w:cs="Bookman Old Style"/>
          <w:color w:val="000000"/>
          <w:sz w:val="21"/>
          <w:szCs w:val="21"/>
        </w:rPr>
        <w:t xml:space="preserve">“Por la cual se expide el Código de Procedimiento Administrativo y de lo Contencioso Administrativo”, el cual, en su capítulo IV, artículo 53, dispone: </w:t>
      </w:r>
    </w:p>
    <w:p w14:paraId="45D0CBD3" w14:textId="77777777" w:rsidR="000D2EEC" w:rsidRPr="00EA4295" w:rsidRDefault="000D2EEC" w:rsidP="009F4ADA">
      <w:pPr>
        <w:pBdr>
          <w:top w:val="nil"/>
          <w:left w:val="nil"/>
          <w:bottom w:val="nil"/>
          <w:right w:val="nil"/>
          <w:between w:val="nil"/>
        </w:pBdr>
        <w:spacing w:line="276" w:lineRule="auto"/>
        <w:ind w:left="720"/>
        <w:jc w:val="both"/>
        <w:rPr>
          <w:rFonts w:ascii="Century Gothic" w:eastAsia="Bookman Old Style" w:hAnsi="Century Gothic" w:cs="Bookman Old Style"/>
          <w:i/>
          <w:iCs/>
          <w:color w:val="000000"/>
          <w:sz w:val="21"/>
          <w:szCs w:val="21"/>
        </w:rPr>
      </w:pPr>
    </w:p>
    <w:p w14:paraId="76283205" w14:textId="77777777" w:rsidR="000D2EEC" w:rsidRPr="00EA4295" w:rsidRDefault="000D2EEC" w:rsidP="003D2B00">
      <w:pPr>
        <w:pBdr>
          <w:top w:val="nil"/>
          <w:left w:val="nil"/>
          <w:bottom w:val="nil"/>
          <w:right w:val="nil"/>
          <w:between w:val="nil"/>
        </w:pBdr>
        <w:spacing w:line="276" w:lineRule="auto"/>
        <w:ind w:left="1985" w:right="900"/>
        <w:jc w:val="both"/>
        <w:rPr>
          <w:rFonts w:ascii="Century Gothic" w:eastAsia="Bookman Old Style" w:hAnsi="Century Gothic" w:cs="Bookman Old Style"/>
          <w:i/>
          <w:iCs/>
          <w:color w:val="000000"/>
          <w:sz w:val="21"/>
          <w:szCs w:val="21"/>
        </w:rPr>
      </w:pPr>
      <w:bookmarkStart w:id="1" w:name="53"/>
      <w:r w:rsidRPr="00EA4295">
        <w:rPr>
          <w:rFonts w:ascii="Century Gothic" w:eastAsia="Bookman Old Style" w:hAnsi="Century Gothic" w:cs="Bookman Old Style"/>
          <w:b/>
          <w:bCs/>
          <w:i/>
          <w:iCs/>
          <w:color w:val="000000"/>
          <w:sz w:val="21"/>
          <w:szCs w:val="21"/>
        </w:rPr>
        <w:t>“(…) PROCEDIMIENTOS Y TRÁMITES ADMINISTRATIVOS A TRAVÉS DE MEDIOS ELECTRÓNICOS.</w:t>
      </w:r>
      <w:bookmarkEnd w:id="1"/>
      <w:r w:rsidRPr="00EA4295">
        <w:rPr>
          <w:rFonts w:ascii="Century Gothic" w:eastAsia="Bookman Old Style" w:hAnsi="Century Gothic" w:cs="Bookman Old Style"/>
          <w:i/>
          <w:iCs/>
          <w:color w:val="000000"/>
          <w:sz w:val="21"/>
          <w:szCs w:val="21"/>
        </w:rPr>
        <w:t>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p w14:paraId="7F13D7E2" w14:textId="77777777" w:rsidR="000D2EEC" w:rsidRPr="00EA4295" w:rsidRDefault="000D2EEC" w:rsidP="003D2B00">
      <w:pPr>
        <w:pBdr>
          <w:top w:val="nil"/>
          <w:left w:val="nil"/>
          <w:bottom w:val="nil"/>
          <w:right w:val="nil"/>
          <w:between w:val="nil"/>
        </w:pBdr>
        <w:spacing w:line="276" w:lineRule="auto"/>
        <w:ind w:left="1985" w:right="900"/>
        <w:jc w:val="both"/>
        <w:rPr>
          <w:rFonts w:ascii="Century Gothic" w:eastAsia="Bookman Old Style" w:hAnsi="Century Gothic" w:cs="Bookman Old Style"/>
          <w:i/>
          <w:iCs/>
          <w:color w:val="000000"/>
          <w:sz w:val="21"/>
          <w:szCs w:val="21"/>
        </w:rPr>
      </w:pPr>
    </w:p>
    <w:p w14:paraId="374DF2DC" w14:textId="77777777" w:rsidR="000D2EEC" w:rsidRPr="00EA4295" w:rsidRDefault="000D2EEC" w:rsidP="003D2B00">
      <w:pPr>
        <w:pBdr>
          <w:top w:val="nil"/>
          <w:left w:val="nil"/>
          <w:bottom w:val="nil"/>
          <w:right w:val="nil"/>
          <w:between w:val="nil"/>
        </w:pBdr>
        <w:spacing w:line="276" w:lineRule="auto"/>
        <w:ind w:left="1985" w:right="900"/>
        <w:jc w:val="both"/>
        <w:rPr>
          <w:rFonts w:ascii="Century Gothic" w:eastAsia="Bookman Old Style" w:hAnsi="Century Gothic" w:cs="Bookman Old Style"/>
          <w:i/>
          <w:iCs/>
          <w:color w:val="000000"/>
          <w:sz w:val="21"/>
          <w:szCs w:val="21"/>
        </w:rPr>
      </w:pPr>
      <w:r w:rsidRPr="00EA4295">
        <w:rPr>
          <w:rFonts w:ascii="Century Gothic" w:eastAsia="Bookman Old Style" w:hAnsi="Century Gothic" w:cs="Bookman Old Style"/>
          <w:i/>
          <w:iCs/>
          <w:color w:val="000000"/>
          <w:sz w:val="21"/>
          <w:szCs w:val="21"/>
        </w:rPr>
        <w:t>En cuanto sean compatibles con la naturaleza de los procedimientos administrativos, se aplicarán las disposiciones de la Ley No. </w:t>
      </w:r>
      <w:hyperlink r:id="rId11" w:anchor="1" w:history="1">
        <w:r w:rsidRPr="00EA4295">
          <w:rPr>
            <w:rStyle w:val="Hipervnculo"/>
            <w:rFonts w:ascii="Century Gothic" w:eastAsia="Bookman Old Style" w:hAnsi="Century Gothic" w:cs="Bookman Old Style"/>
            <w:i/>
            <w:iCs/>
            <w:color w:val="auto"/>
            <w:sz w:val="21"/>
            <w:szCs w:val="21"/>
            <w:u w:val="none"/>
          </w:rPr>
          <w:t>527</w:t>
        </w:r>
      </w:hyperlink>
      <w:r w:rsidRPr="00EA4295">
        <w:rPr>
          <w:rFonts w:ascii="Century Gothic" w:eastAsia="Bookman Old Style" w:hAnsi="Century Gothic" w:cs="Bookman Old Style"/>
          <w:i/>
          <w:iCs/>
          <w:sz w:val="21"/>
          <w:szCs w:val="21"/>
        </w:rPr>
        <w:t> </w:t>
      </w:r>
      <w:r w:rsidRPr="00EA4295">
        <w:rPr>
          <w:rFonts w:ascii="Century Gothic" w:eastAsia="Bookman Old Style" w:hAnsi="Century Gothic" w:cs="Bookman Old Style"/>
          <w:i/>
          <w:iCs/>
          <w:color w:val="000000"/>
          <w:sz w:val="21"/>
          <w:szCs w:val="21"/>
        </w:rPr>
        <w:t>de 1999 y las normas que la sustituyan, adicionen o modifiquen (…)”.</w:t>
      </w:r>
    </w:p>
    <w:p w14:paraId="446AC234" w14:textId="77777777" w:rsidR="000D2EEC" w:rsidRPr="00EA4295" w:rsidRDefault="000D2EEC"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76563469" w14:textId="77777777" w:rsidR="009060C9" w:rsidRPr="00EA4295" w:rsidRDefault="00027FC0" w:rsidP="009F4ADA">
      <w:pPr>
        <w:pStyle w:val="Prrafodelista"/>
        <w:numPr>
          <w:ilvl w:val="0"/>
          <w:numId w:val="16"/>
        </w:numPr>
        <w:pBdr>
          <w:top w:val="nil"/>
          <w:left w:val="nil"/>
          <w:bottom w:val="nil"/>
          <w:right w:val="nil"/>
          <w:between w:val="nil"/>
        </w:pBdr>
        <w:spacing w:line="276" w:lineRule="auto"/>
        <w:jc w:val="both"/>
        <w:rPr>
          <w:rStyle w:val="nfasis"/>
          <w:rFonts w:ascii="Century Gothic" w:hAnsi="Century Gothic"/>
          <w:i w:val="0"/>
          <w:iCs w:val="0"/>
          <w:color w:val="333333"/>
          <w:sz w:val="21"/>
          <w:szCs w:val="21"/>
          <w:shd w:val="clear" w:color="auto" w:fill="FFFFFF"/>
        </w:rPr>
      </w:pPr>
      <w:r w:rsidRPr="00EA4295">
        <w:rPr>
          <w:rFonts w:ascii="Century Gothic" w:eastAsia="Bookman Old Style" w:hAnsi="Century Gothic" w:cs="Bookman Old Style"/>
          <w:b/>
          <w:color w:val="000000"/>
          <w:sz w:val="21"/>
          <w:szCs w:val="21"/>
        </w:rPr>
        <w:t>Decreto No. 1</w:t>
      </w:r>
      <w:r w:rsidR="00C44FEE" w:rsidRPr="00EA4295">
        <w:rPr>
          <w:rFonts w:ascii="Century Gothic" w:eastAsia="Bookman Old Style" w:hAnsi="Century Gothic" w:cs="Bookman Old Style"/>
          <w:b/>
          <w:color w:val="000000"/>
          <w:sz w:val="21"/>
          <w:szCs w:val="21"/>
        </w:rPr>
        <w:t>9</w:t>
      </w:r>
      <w:r w:rsidRPr="00EA4295">
        <w:rPr>
          <w:rFonts w:ascii="Century Gothic" w:eastAsia="Bookman Old Style" w:hAnsi="Century Gothic" w:cs="Bookman Old Style"/>
          <w:b/>
          <w:color w:val="000000"/>
          <w:sz w:val="21"/>
          <w:szCs w:val="21"/>
        </w:rPr>
        <w:t xml:space="preserve"> del 1</w:t>
      </w:r>
      <w:r w:rsidR="00C44FEE" w:rsidRPr="00EA4295">
        <w:rPr>
          <w:rFonts w:ascii="Century Gothic" w:eastAsia="Bookman Old Style" w:hAnsi="Century Gothic" w:cs="Bookman Old Style"/>
          <w:b/>
          <w:color w:val="000000"/>
          <w:sz w:val="21"/>
          <w:szCs w:val="21"/>
        </w:rPr>
        <w:t>0</w:t>
      </w:r>
      <w:r w:rsidRPr="00EA4295">
        <w:rPr>
          <w:rFonts w:ascii="Century Gothic" w:eastAsia="Bookman Old Style" w:hAnsi="Century Gothic" w:cs="Bookman Old Style"/>
          <w:b/>
          <w:color w:val="000000"/>
          <w:sz w:val="21"/>
          <w:szCs w:val="21"/>
        </w:rPr>
        <w:t xml:space="preserve"> de enero de </w:t>
      </w:r>
      <w:r w:rsidR="00FA0202" w:rsidRPr="00EA4295">
        <w:rPr>
          <w:rFonts w:ascii="Century Gothic" w:eastAsia="Bookman Old Style" w:hAnsi="Century Gothic" w:cs="Bookman Old Style"/>
          <w:b/>
          <w:color w:val="000000"/>
          <w:sz w:val="21"/>
          <w:szCs w:val="21"/>
        </w:rPr>
        <w:t xml:space="preserve">2012 </w:t>
      </w:r>
      <w:r w:rsidR="00847BC3" w:rsidRPr="00EA4295">
        <w:rPr>
          <w:rFonts w:ascii="Century Gothic" w:eastAsia="Bookman Old Style" w:hAnsi="Century Gothic" w:cs="Bookman Old Style"/>
          <w:color w:val="000000"/>
          <w:sz w:val="21"/>
          <w:szCs w:val="21"/>
        </w:rPr>
        <w:t>“Por</w:t>
      </w:r>
      <w:r w:rsidR="00FA0202" w:rsidRPr="00EA4295">
        <w:rPr>
          <w:rStyle w:val="nfasis"/>
          <w:rFonts w:ascii="Century Gothic" w:hAnsi="Century Gothic"/>
          <w:color w:val="333333"/>
          <w:sz w:val="21"/>
          <w:szCs w:val="21"/>
          <w:shd w:val="clear" w:color="auto" w:fill="FFFFFF"/>
        </w:rPr>
        <w:t xml:space="preserve"> el cual se dictan normas para suprimir o reformar regulaciones, procedimientos y trámites innecesarios existentes en la Administración Pública</w:t>
      </w:r>
      <w:r w:rsidR="00847BC3" w:rsidRPr="00EA4295">
        <w:rPr>
          <w:rStyle w:val="nfasis"/>
          <w:rFonts w:ascii="Century Gothic" w:hAnsi="Century Gothic"/>
          <w:color w:val="333333"/>
          <w:sz w:val="21"/>
          <w:szCs w:val="21"/>
          <w:shd w:val="clear" w:color="auto" w:fill="FFFFFF"/>
        </w:rPr>
        <w:t>”</w:t>
      </w:r>
      <w:r w:rsidR="007E03FE" w:rsidRPr="00EA4295">
        <w:rPr>
          <w:rStyle w:val="nfasis"/>
          <w:rFonts w:ascii="Century Gothic" w:hAnsi="Century Gothic"/>
          <w:color w:val="333333"/>
          <w:sz w:val="21"/>
          <w:szCs w:val="21"/>
          <w:shd w:val="clear" w:color="auto" w:fill="FFFFFF"/>
        </w:rPr>
        <w:t xml:space="preserve">, </w:t>
      </w:r>
      <w:r w:rsidR="007E03FE" w:rsidRPr="00EA4295">
        <w:rPr>
          <w:rStyle w:val="nfasis"/>
          <w:rFonts w:ascii="Century Gothic" w:hAnsi="Century Gothic"/>
          <w:i w:val="0"/>
          <w:iCs w:val="0"/>
          <w:color w:val="333333"/>
          <w:sz w:val="21"/>
          <w:szCs w:val="21"/>
          <w:shd w:val="clear" w:color="auto" w:fill="FFFFFF"/>
        </w:rPr>
        <w:t xml:space="preserve">tiene como objetivo general, garantizar y proteger los derechos de las personas naturales </w:t>
      </w:r>
      <w:r w:rsidR="009C38F4" w:rsidRPr="00EA4295">
        <w:rPr>
          <w:rStyle w:val="nfasis"/>
          <w:rFonts w:ascii="Century Gothic" w:hAnsi="Century Gothic"/>
          <w:i w:val="0"/>
          <w:iCs w:val="0"/>
          <w:color w:val="333333"/>
          <w:sz w:val="21"/>
          <w:szCs w:val="21"/>
          <w:shd w:val="clear" w:color="auto" w:fill="FFFFFF"/>
        </w:rPr>
        <w:t>y jurídicas</w:t>
      </w:r>
      <w:r w:rsidR="007E03FE" w:rsidRPr="00EA4295">
        <w:rPr>
          <w:rStyle w:val="nfasis"/>
          <w:rFonts w:ascii="Century Gothic" w:hAnsi="Century Gothic"/>
          <w:i w:val="0"/>
          <w:iCs w:val="0"/>
          <w:color w:val="333333"/>
          <w:sz w:val="21"/>
          <w:szCs w:val="21"/>
          <w:shd w:val="clear" w:color="auto" w:fill="FFFFFF"/>
        </w:rPr>
        <w:t xml:space="preserve">, al igual que, suprimir </w:t>
      </w:r>
      <w:r w:rsidR="007E03FE" w:rsidRPr="00EA4295">
        <w:rPr>
          <w:rStyle w:val="nfasis"/>
          <w:rFonts w:ascii="Century Gothic" w:hAnsi="Century Gothic"/>
          <w:i w:val="0"/>
          <w:iCs w:val="0"/>
          <w:color w:val="333333"/>
          <w:sz w:val="21"/>
          <w:szCs w:val="21"/>
          <w:shd w:val="clear" w:color="auto" w:fill="FFFFFF"/>
        </w:rPr>
        <w:lastRenderedPageBreak/>
        <w:t xml:space="preserve">los trámites innecesarios que existen en la Administración Pública, y así poder contribuir a la eficiencia y eficacia de la Administración. </w:t>
      </w:r>
    </w:p>
    <w:p w14:paraId="3D29BE5F" w14:textId="77777777" w:rsidR="009060C9" w:rsidRPr="00EA4295" w:rsidRDefault="009060C9" w:rsidP="009060C9">
      <w:pPr>
        <w:pStyle w:val="Prrafodelista"/>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rPr>
      </w:pPr>
    </w:p>
    <w:p w14:paraId="3F9D350B" w14:textId="0A49680F" w:rsidR="007E03FE" w:rsidRPr="00EA4295" w:rsidRDefault="005C5BBE" w:rsidP="009060C9">
      <w:pPr>
        <w:pStyle w:val="Prrafodelista"/>
        <w:pBdr>
          <w:top w:val="nil"/>
          <w:left w:val="nil"/>
          <w:bottom w:val="nil"/>
          <w:right w:val="nil"/>
          <w:between w:val="nil"/>
        </w:pBdr>
        <w:spacing w:line="276" w:lineRule="auto"/>
        <w:jc w:val="both"/>
        <w:rPr>
          <w:rStyle w:val="nfasis"/>
          <w:rFonts w:ascii="Century Gothic" w:hAnsi="Century Gothic"/>
          <w:i w:val="0"/>
          <w:iCs w:val="0"/>
          <w:color w:val="333333"/>
          <w:sz w:val="21"/>
          <w:szCs w:val="21"/>
          <w:shd w:val="clear" w:color="auto" w:fill="FFFFFF"/>
        </w:rPr>
      </w:pPr>
      <w:r w:rsidRPr="00EA4295">
        <w:rPr>
          <w:rStyle w:val="nfasis"/>
          <w:rFonts w:ascii="Century Gothic" w:hAnsi="Century Gothic"/>
          <w:i w:val="0"/>
          <w:iCs w:val="0"/>
          <w:color w:val="333333"/>
          <w:sz w:val="21"/>
          <w:szCs w:val="21"/>
          <w:shd w:val="clear" w:color="auto" w:fill="FFFFFF"/>
        </w:rPr>
        <w:t xml:space="preserve">Este Decreto trajo </w:t>
      </w:r>
      <w:r w:rsidR="00473BA5" w:rsidRPr="00EA4295">
        <w:rPr>
          <w:rStyle w:val="nfasis"/>
          <w:rFonts w:ascii="Century Gothic" w:hAnsi="Century Gothic"/>
          <w:i w:val="0"/>
          <w:iCs w:val="0"/>
          <w:color w:val="333333"/>
          <w:sz w:val="21"/>
          <w:szCs w:val="21"/>
          <w:shd w:val="clear" w:color="auto" w:fill="FFFFFF"/>
        </w:rPr>
        <w:t>consigo</w:t>
      </w:r>
      <w:r w:rsidRPr="00EA4295">
        <w:rPr>
          <w:rStyle w:val="nfasis"/>
          <w:rFonts w:ascii="Century Gothic" w:hAnsi="Century Gothic"/>
          <w:i w:val="0"/>
          <w:iCs w:val="0"/>
          <w:color w:val="333333"/>
          <w:sz w:val="21"/>
          <w:szCs w:val="21"/>
          <w:shd w:val="clear" w:color="auto" w:fill="FFFFFF"/>
        </w:rPr>
        <w:t xml:space="preserve"> la </w:t>
      </w:r>
      <w:r w:rsidR="006D78B3" w:rsidRPr="00EA4295">
        <w:rPr>
          <w:rStyle w:val="nfasis"/>
          <w:rFonts w:ascii="Century Gothic" w:hAnsi="Century Gothic"/>
          <w:i w:val="0"/>
          <w:iCs w:val="0"/>
          <w:color w:val="333333"/>
          <w:sz w:val="21"/>
          <w:szCs w:val="21"/>
          <w:shd w:val="clear" w:color="auto" w:fill="FFFFFF"/>
        </w:rPr>
        <w:t xml:space="preserve">implementación del correo electrónico como medio de notificación, en temas relacionados con: </w:t>
      </w:r>
    </w:p>
    <w:p w14:paraId="23D2C39E" w14:textId="67A7485B" w:rsidR="006D78B3" w:rsidRPr="00EA4295" w:rsidRDefault="006D78B3" w:rsidP="009F4ADA">
      <w:pPr>
        <w:pBdr>
          <w:top w:val="nil"/>
          <w:left w:val="nil"/>
          <w:bottom w:val="nil"/>
          <w:right w:val="nil"/>
          <w:between w:val="nil"/>
        </w:pBdr>
        <w:spacing w:line="276" w:lineRule="auto"/>
        <w:jc w:val="both"/>
        <w:rPr>
          <w:rStyle w:val="nfasis"/>
          <w:rFonts w:ascii="Century Gothic" w:hAnsi="Century Gothic"/>
          <w:i w:val="0"/>
          <w:iCs w:val="0"/>
          <w:color w:val="333333"/>
          <w:sz w:val="21"/>
          <w:szCs w:val="21"/>
          <w:shd w:val="clear" w:color="auto" w:fill="FFFFFF"/>
        </w:rPr>
      </w:pPr>
    </w:p>
    <w:p w14:paraId="46DD9542" w14:textId="4EC12F5C" w:rsidR="006D78B3" w:rsidRPr="00EA4295" w:rsidRDefault="006D78B3" w:rsidP="009060C9">
      <w:pPr>
        <w:pStyle w:val="Prrafodelista"/>
        <w:numPr>
          <w:ilvl w:val="0"/>
          <w:numId w:val="9"/>
        </w:numPr>
        <w:pBdr>
          <w:top w:val="nil"/>
          <w:left w:val="nil"/>
          <w:bottom w:val="nil"/>
          <w:right w:val="nil"/>
          <w:between w:val="nil"/>
        </w:pBdr>
        <w:spacing w:line="276" w:lineRule="auto"/>
        <w:ind w:left="1276"/>
        <w:jc w:val="both"/>
        <w:rPr>
          <w:rStyle w:val="nfasis"/>
          <w:rFonts w:ascii="Century Gothic" w:hAnsi="Century Gothic"/>
          <w:i w:val="0"/>
          <w:iCs w:val="0"/>
          <w:color w:val="333333"/>
          <w:sz w:val="21"/>
          <w:szCs w:val="21"/>
          <w:shd w:val="clear" w:color="auto" w:fill="FFFFFF"/>
        </w:rPr>
      </w:pPr>
      <w:r w:rsidRPr="00EA4295">
        <w:rPr>
          <w:rStyle w:val="nfasis"/>
          <w:rFonts w:ascii="Century Gothic" w:hAnsi="Century Gothic"/>
          <w:i w:val="0"/>
          <w:iCs w:val="0"/>
          <w:color w:val="333333"/>
          <w:sz w:val="21"/>
          <w:szCs w:val="21"/>
          <w:shd w:val="clear" w:color="auto" w:fill="FFFFFF"/>
        </w:rPr>
        <w:t xml:space="preserve">Atención a los usuarios de las Empresas de Servicios Públicos. </w:t>
      </w:r>
    </w:p>
    <w:p w14:paraId="6442B30A" w14:textId="7118C705" w:rsidR="006D78B3" w:rsidRPr="00EA4295" w:rsidRDefault="005C5BBE" w:rsidP="009060C9">
      <w:pPr>
        <w:pStyle w:val="Prrafodelista"/>
        <w:numPr>
          <w:ilvl w:val="0"/>
          <w:numId w:val="9"/>
        </w:numPr>
        <w:pBdr>
          <w:top w:val="nil"/>
          <w:left w:val="nil"/>
          <w:bottom w:val="nil"/>
          <w:right w:val="nil"/>
          <w:between w:val="nil"/>
        </w:pBdr>
        <w:spacing w:line="276" w:lineRule="auto"/>
        <w:ind w:left="1276"/>
        <w:jc w:val="both"/>
        <w:rPr>
          <w:rStyle w:val="nfasis"/>
          <w:rFonts w:ascii="Century Gothic" w:hAnsi="Century Gothic"/>
          <w:i w:val="0"/>
          <w:iCs w:val="0"/>
          <w:color w:val="333333"/>
          <w:sz w:val="21"/>
          <w:szCs w:val="21"/>
          <w:shd w:val="clear" w:color="auto" w:fill="FFFFFF"/>
        </w:rPr>
      </w:pPr>
      <w:r w:rsidRPr="00EA4295">
        <w:rPr>
          <w:rStyle w:val="nfasis"/>
          <w:rFonts w:ascii="Century Gothic" w:hAnsi="Century Gothic"/>
          <w:i w:val="0"/>
          <w:iCs w:val="0"/>
          <w:color w:val="333333"/>
          <w:sz w:val="21"/>
          <w:szCs w:val="21"/>
          <w:shd w:val="clear" w:color="auto" w:fill="FFFFFF"/>
        </w:rPr>
        <w:t>Trámites</w:t>
      </w:r>
      <w:r w:rsidR="006D78B3" w:rsidRPr="00EA4295">
        <w:rPr>
          <w:rStyle w:val="nfasis"/>
          <w:rFonts w:ascii="Century Gothic" w:hAnsi="Century Gothic"/>
          <w:i w:val="0"/>
          <w:iCs w:val="0"/>
          <w:color w:val="333333"/>
          <w:sz w:val="21"/>
          <w:szCs w:val="21"/>
          <w:shd w:val="clear" w:color="auto" w:fill="FFFFFF"/>
        </w:rPr>
        <w:t xml:space="preserve"> Administrativos de relaciones exteriores. </w:t>
      </w:r>
    </w:p>
    <w:p w14:paraId="1D7EEA34" w14:textId="16858CEE" w:rsidR="006D78B3" w:rsidRPr="00EA4295" w:rsidRDefault="006D78B3" w:rsidP="009060C9">
      <w:pPr>
        <w:pStyle w:val="Prrafodelista"/>
        <w:numPr>
          <w:ilvl w:val="0"/>
          <w:numId w:val="9"/>
        </w:numPr>
        <w:pBdr>
          <w:top w:val="nil"/>
          <w:left w:val="nil"/>
          <w:bottom w:val="nil"/>
          <w:right w:val="nil"/>
          <w:between w:val="nil"/>
        </w:pBdr>
        <w:spacing w:line="276" w:lineRule="auto"/>
        <w:ind w:left="1276"/>
        <w:jc w:val="both"/>
        <w:rPr>
          <w:rStyle w:val="nfasis"/>
          <w:rFonts w:ascii="Century Gothic" w:hAnsi="Century Gothic"/>
          <w:i w:val="0"/>
          <w:iCs w:val="0"/>
          <w:color w:val="333333"/>
          <w:sz w:val="21"/>
          <w:szCs w:val="21"/>
          <w:shd w:val="clear" w:color="auto" w:fill="FFFFFF"/>
        </w:rPr>
      </w:pPr>
      <w:r w:rsidRPr="00EA4295">
        <w:rPr>
          <w:rStyle w:val="nfasis"/>
          <w:rFonts w:ascii="Century Gothic" w:hAnsi="Century Gothic"/>
          <w:i w:val="0"/>
          <w:iCs w:val="0"/>
          <w:color w:val="333333"/>
          <w:sz w:val="21"/>
          <w:szCs w:val="21"/>
          <w:shd w:val="clear" w:color="auto" w:fill="FFFFFF"/>
        </w:rPr>
        <w:t>Trámites Administrativos de Hacienda y Crédito Público.</w:t>
      </w:r>
    </w:p>
    <w:p w14:paraId="1C7C3DB0" w14:textId="2A3BCCE1" w:rsidR="00BE3C7F" w:rsidRPr="00EA4295" w:rsidRDefault="00BE3C7F" w:rsidP="009060C9">
      <w:pPr>
        <w:pStyle w:val="Prrafodelista"/>
        <w:numPr>
          <w:ilvl w:val="0"/>
          <w:numId w:val="9"/>
        </w:numPr>
        <w:pBdr>
          <w:top w:val="nil"/>
          <w:left w:val="nil"/>
          <w:bottom w:val="nil"/>
          <w:right w:val="nil"/>
          <w:between w:val="nil"/>
        </w:pBdr>
        <w:spacing w:line="276" w:lineRule="auto"/>
        <w:ind w:left="1276"/>
        <w:jc w:val="both"/>
        <w:rPr>
          <w:rStyle w:val="nfasis"/>
          <w:rFonts w:ascii="Century Gothic" w:hAnsi="Century Gothic"/>
          <w:i w:val="0"/>
          <w:iCs w:val="0"/>
          <w:color w:val="333333"/>
          <w:sz w:val="21"/>
          <w:szCs w:val="21"/>
          <w:shd w:val="clear" w:color="auto" w:fill="FFFFFF"/>
        </w:rPr>
      </w:pPr>
      <w:r w:rsidRPr="00EA4295">
        <w:rPr>
          <w:rStyle w:val="nfasis"/>
          <w:rFonts w:ascii="Century Gothic" w:hAnsi="Century Gothic"/>
          <w:i w:val="0"/>
          <w:iCs w:val="0"/>
          <w:color w:val="333333"/>
          <w:sz w:val="21"/>
          <w:szCs w:val="21"/>
          <w:shd w:val="clear" w:color="auto" w:fill="FFFFFF"/>
        </w:rPr>
        <w:t>Trámites Administrativos de Justicia y Derecho.</w:t>
      </w:r>
    </w:p>
    <w:p w14:paraId="56BCA3AA" w14:textId="5CE4AD42" w:rsidR="006D78B3" w:rsidRPr="00EA4295" w:rsidRDefault="006D78B3" w:rsidP="009060C9">
      <w:pPr>
        <w:pStyle w:val="Prrafodelista"/>
        <w:numPr>
          <w:ilvl w:val="0"/>
          <w:numId w:val="9"/>
        </w:numPr>
        <w:pBdr>
          <w:top w:val="nil"/>
          <w:left w:val="nil"/>
          <w:bottom w:val="nil"/>
          <w:right w:val="nil"/>
          <w:between w:val="nil"/>
        </w:pBdr>
        <w:spacing w:line="276" w:lineRule="auto"/>
        <w:ind w:left="1276"/>
        <w:jc w:val="both"/>
        <w:rPr>
          <w:rStyle w:val="nfasis"/>
          <w:rFonts w:ascii="Century Gothic" w:hAnsi="Century Gothic"/>
          <w:i w:val="0"/>
          <w:iCs w:val="0"/>
          <w:color w:val="333333"/>
          <w:sz w:val="21"/>
          <w:szCs w:val="21"/>
          <w:shd w:val="clear" w:color="auto" w:fill="FFFFFF"/>
        </w:rPr>
      </w:pPr>
      <w:r w:rsidRPr="00EA4295">
        <w:rPr>
          <w:rStyle w:val="nfasis"/>
          <w:rFonts w:ascii="Century Gothic" w:hAnsi="Century Gothic"/>
          <w:i w:val="0"/>
          <w:iCs w:val="0"/>
          <w:color w:val="333333"/>
          <w:sz w:val="21"/>
          <w:szCs w:val="21"/>
          <w:shd w:val="clear" w:color="auto" w:fill="FFFFFF"/>
        </w:rPr>
        <w:t>Trámites Administrativos de Comercio, Industria y Turismo</w:t>
      </w:r>
      <w:r w:rsidR="00BE3C7F" w:rsidRPr="00EA4295">
        <w:rPr>
          <w:rStyle w:val="nfasis"/>
          <w:rFonts w:ascii="Century Gothic" w:hAnsi="Century Gothic"/>
          <w:i w:val="0"/>
          <w:iCs w:val="0"/>
          <w:color w:val="333333"/>
          <w:sz w:val="21"/>
          <w:szCs w:val="21"/>
          <w:shd w:val="clear" w:color="auto" w:fill="FFFFFF"/>
        </w:rPr>
        <w:t>, entre otros.</w:t>
      </w:r>
    </w:p>
    <w:p w14:paraId="4BD7A607" w14:textId="3E79B1C1" w:rsidR="008E7783" w:rsidRPr="00EA4295" w:rsidRDefault="008E7783" w:rsidP="008E7783">
      <w:pPr>
        <w:pBdr>
          <w:top w:val="nil"/>
          <w:left w:val="nil"/>
          <w:bottom w:val="nil"/>
          <w:right w:val="nil"/>
          <w:between w:val="nil"/>
        </w:pBdr>
        <w:spacing w:line="276" w:lineRule="auto"/>
        <w:jc w:val="both"/>
        <w:rPr>
          <w:rStyle w:val="nfasis"/>
          <w:rFonts w:ascii="Century Gothic" w:hAnsi="Century Gothic"/>
          <w:i w:val="0"/>
          <w:iCs w:val="0"/>
          <w:color w:val="333333"/>
          <w:sz w:val="21"/>
          <w:szCs w:val="21"/>
          <w:shd w:val="clear" w:color="auto" w:fill="FFFFFF"/>
        </w:rPr>
      </w:pPr>
    </w:p>
    <w:p w14:paraId="1DCCCF3C" w14:textId="77777777" w:rsidR="008E7783" w:rsidRPr="00EA4295" w:rsidRDefault="008E7783" w:rsidP="009060C9">
      <w:pPr>
        <w:pStyle w:val="Prrafodelista"/>
        <w:numPr>
          <w:ilvl w:val="0"/>
          <w:numId w:val="16"/>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Ley No. 1978 del 25 de julio de 2019</w:t>
      </w:r>
      <w:r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i/>
          <w:iCs/>
          <w:color w:val="000000"/>
          <w:sz w:val="21"/>
          <w:szCs w:val="21"/>
        </w:rPr>
        <w:t>“Por la cual se moderniza el Sector de las Tecnologías de la Información y las Comunicaciones -TIC, se distribuyen competencias, se crea un Regulador Único y se dictan otras disposiciones</w:t>
      </w:r>
      <w:r w:rsidRPr="00EA4295">
        <w:rPr>
          <w:rFonts w:ascii="Century Gothic" w:eastAsia="Bookman Old Style" w:hAnsi="Century Gothic" w:cs="Bookman Old Style"/>
          <w:color w:val="000000"/>
          <w:sz w:val="21"/>
          <w:szCs w:val="21"/>
        </w:rPr>
        <w:t xml:space="preserve">”, dispuso en su artículo sexto lo siguiente: </w:t>
      </w:r>
    </w:p>
    <w:p w14:paraId="5536E3F9" w14:textId="77777777" w:rsidR="008E7783" w:rsidRPr="00EA4295" w:rsidRDefault="008E7783" w:rsidP="008E7783">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35D4A39F" w14:textId="77777777" w:rsidR="008E7783" w:rsidRPr="00EA4295" w:rsidRDefault="008E7783" w:rsidP="008E7783">
      <w:pPr>
        <w:pBdr>
          <w:top w:val="nil"/>
          <w:left w:val="nil"/>
          <w:bottom w:val="nil"/>
          <w:right w:val="nil"/>
          <w:between w:val="nil"/>
        </w:pBdr>
        <w:spacing w:line="276" w:lineRule="auto"/>
        <w:ind w:left="720" w:right="758"/>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b/>
          <w:bCs/>
          <w:i/>
          <w:iCs/>
          <w:color w:val="000000"/>
          <w:sz w:val="21"/>
          <w:szCs w:val="21"/>
        </w:rPr>
        <w:t>ARTÍCULO 6º. Definición de TIC.</w:t>
      </w:r>
      <w:r w:rsidRPr="00EA4295">
        <w:rPr>
          <w:rFonts w:ascii="Century Gothic" w:eastAsia="Bookman Old Style" w:hAnsi="Century Gothic" w:cs="Bookman Old Style"/>
          <w:i/>
          <w:iCs/>
          <w:color w:val="000000"/>
          <w:sz w:val="21"/>
          <w:szCs w:val="21"/>
        </w:rPr>
        <w:t> Las Tecnologías de la Información y las Comunicaciones (en adelante TIC) son el conjunto de recursos, herramientas, equipos, programas informáticos, aplicaciones, redes y medios que permiten la compilación, procesamiento, almacenamiento, transmisión de información como voz, datos, texto, video e imágenes</w:t>
      </w:r>
      <w:r w:rsidRPr="00EA4295">
        <w:rPr>
          <w:rFonts w:ascii="Century Gothic" w:eastAsia="Bookman Old Style" w:hAnsi="Century Gothic" w:cs="Bookman Old Style"/>
          <w:color w:val="000000"/>
          <w:sz w:val="21"/>
          <w:szCs w:val="21"/>
        </w:rPr>
        <w:t xml:space="preserve"> (…)”.</w:t>
      </w:r>
    </w:p>
    <w:p w14:paraId="2D6B2A71" w14:textId="77777777" w:rsidR="008E7783" w:rsidRPr="00EA4295" w:rsidRDefault="008E7783" w:rsidP="009F4ADA">
      <w:pPr>
        <w:pBdr>
          <w:top w:val="nil"/>
          <w:left w:val="nil"/>
          <w:bottom w:val="nil"/>
          <w:right w:val="nil"/>
          <w:between w:val="nil"/>
        </w:pBdr>
        <w:spacing w:line="276" w:lineRule="auto"/>
        <w:jc w:val="both"/>
        <w:rPr>
          <w:rFonts w:ascii="Century Gothic" w:hAnsi="Century Gothic"/>
          <w:color w:val="333333"/>
          <w:sz w:val="21"/>
          <w:szCs w:val="21"/>
          <w:shd w:val="clear" w:color="auto" w:fill="FFFFFF"/>
          <w:lang w:val="es-ES"/>
        </w:rPr>
      </w:pPr>
    </w:p>
    <w:p w14:paraId="1789607E" w14:textId="68F57D2B" w:rsidR="009060C9" w:rsidRPr="00EA4295" w:rsidRDefault="009060C9" w:rsidP="009F4ADA">
      <w:pPr>
        <w:pStyle w:val="Prrafodelista"/>
        <w:numPr>
          <w:ilvl w:val="0"/>
          <w:numId w:val="16"/>
        </w:num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r w:rsidRPr="00EA4295">
        <w:rPr>
          <w:rFonts w:ascii="Century Gothic" w:hAnsi="Century Gothic"/>
          <w:b/>
          <w:color w:val="333333"/>
          <w:sz w:val="21"/>
          <w:szCs w:val="21"/>
          <w:shd w:val="clear" w:color="auto" w:fill="FFFFFF"/>
        </w:rPr>
        <w:t>A</w:t>
      </w:r>
      <w:r w:rsidR="00A82679" w:rsidRPr="00EA4295">
        <w:rPr>
          <w:rFonts w:ascii="Century Gothic" w:hAnsi="Century Gothic"/>
          <w:b/>
          <w:color w:val="333333"/>
          <w:sz w:val="21"/>
          <w:szCs w:val="21"/>
          <w:shd w:val="clear" w:color="auto" w:fill="FFFFFF"/>
        </w:rPr>
        <w:t xml:space="preserve">rtículo 9 del Decreto </w:t>
      </w:r>
      <w:r w:rsidR="000D2EEC" w:rsidRPr="00EA4295">
        <w:rPr>
          <w:rFonts w:ascii="Century Gothic" w:hAnsi="Century Gothic"/>
          <w:b/>
          <w:color w:val="333333"/>
          <w:sz w:val="21"/>
          <w:szCs w:val="21"/>
          <w:shd w:val="clear" w:color="auto" w:fill="FFFFFF"/>
        </w:rPr>
        <w:t xml:space="preserve">No. </w:t>
      </w:r>
      <w:r w:rsidR="00A82679" w:rsidRPr="00EA4295">
        <w:rPr>
          <w:rFonts w:ascii="Century Gothic" w:hAnsi="Century Gothic"/>
          <w:b/>
          <w:color w:val="333333"/>
          <w:sz w:val="21"/>
          <w:szCs w:val="21"/>
          <w:shd w:val="clear" w:color="auto" w:fill="FFFFFF"/>
        </w:rPr>
        <w:t>2106 de 2019,</w:t>
      </w:r>
      <w:r w:rsidR="00A82679" w:rsidRPr="00EA4295">
        <w:rPr>
          <w:rFonts w:ascii="Century Gothic" w:hAnsi="Century Gothic"/>
          <w:color w:val="333333"/>
          <w:sz w:val="21"/>
          <w:szCs w:val="21"/>
          <w:shd w:val="clear" w:color="auto" w:fill="FFFFFF"/>
        </w:rPr>
        <w:t xml:space="preserve"> “</w:t>
      </w:r>
      <w:r w:rsidR="00A82679" w:rsidRPr="00EA4295">
        <w:rPr>
          <w:rFonts w:ascii="Century Gothic" w:hAnsi="Century Gothic"/>
          <w:i/>
          <w:iCs/>
          <w:color w:val="333333"/>
          <w:sz w:val="21"/>
          <w:szCs w:val="21"/>
          <w:shd w:val="clear" w:color="auto" w:fill="FFFFFF"/>
        </w:rPr>
        <w:t>Por el cual se dictan normas para simplificar, suprimir y reformar trámites, procesos y procedimientos innecesarios existentes en la administración pública</w:t>
      </w:r>
      <w:r w:rsidR="00A82679" w:rsidRPr="00EA4295">
        <w:rPr>
          <w:rFonts w:ascii="Century Gothic" w:hAnsi="Century Gothic"/>
          <w:color w:val="333333"/>
          <w:sz w:val="21"/>
          <w:szCs w:val="21"/>
          <w:shd w:val="clear" w:color="auto" w:fill="FFFFFF"/>
        </w:rPr>
        <w:t xml:space="preserve">”, establece disposiciones en materia de gestión documental para las entidades del Estado, y dispone que las autoridades deberán integrarse y hacer uso del modelo de Servicios Ciudadanos Digitales para lograr mayor nivel de eficiencia en la administración pública y una adecuada interacción con los ciudadanos y usuarios, garantizando el derecho a la utilización de medios electrónicos.  </w:t>
      </w:r>
      <w:r w:rsidRPr="00EA4295">
        <w:rPr>
          <w:rFonts w:ascii="Century Gothic" w:hAnsi="Century Gothic"/>
          <w:color w:val="333333"/>
          <w:sz w:val="21"/>
          <w:szCs w:val="21"/>
          <w:shd w:val="clear" w:color="auto" w:fill="FFFFFF"/>
        </w:rPr>
        <w:tab/>
      </w:r>
      <w:r w:rsidRPr="00EA4295">
        <w:rPr>
          <w:rFonts w:ascii="Century Gothic" w:hAnsi="Century Gothic"/>
          <w:color w:val="333333"/>
          <w:sz w:val="21"/>
          <w:szCs w:val="21"/>
          <w:shd w:val="clear" w:color="auto" w:fill="FFFFFF"/>
        </w:rPr>
        <w:br/>
      </w:r>
    </w:p>
    <w:p w14:paraId="7537FEB9" w14:textId="77777777" w:rsidR="009060C9" w:rsidRPr="00EA4295" w:rsidRDefault="005C5BBE" w:rsidP="009F4ADA">
      <w:pPr>
        <w:pStyle w:val="Prrafodelista"/>
        <w:numPr>
          <w:ilvl w:val="0"/>
          <w:numId w:val="16"/>
        </w:num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r w:rsidRPr="00EA4295">
        <w:rPr>
          <w:rFonts w:ascii="Century Gothic" w:hAnsi="Century Gothic"/>
          <w:b/>
          <w:color w:val="333333"/>
          <w:sz w:val="21"/>
          <w:szCs w:val="21"/>
          <w:shd w:val="clear" w:color="auto" w:fill="FFFFFF"/>
        </w:rPr>
        <w:t>D</w:t>
      </w:r>
      <w:r w:rsidR="00A82679" w:rsidRPr="00EA4295">
        <w:rPr>
          <w:rFonts w:ascii="Century Gothic" w:hAnsi="Century Gothic"/>
          <w:b/>
          <w:color w:val="333333"/>
          <w:sz w:val="21"/>
          <w:szCs w:val="21"/>
          <w:shd w:val="clear" w:color="auto" w:fill="FFFFFF"/>
        </w:rPr>
        <w:t>ocumento CONPES 3975 de 2019</w:t>
      </w:r>
      <w:r w:rsidR="00A82679" w:rsidRPr="00EA4295">
        <w:rPr>
          <w:rFonts w:ascii="Century Gothic" w:hAnsi="Century Gothic"/>
          <w:color w:val="333333"/>
          <w:sz w:val="21"/>
          <w:szCs w:val="21"/>
          <w:shd w:val="clear" w:color="auto" w:fill="FFFFFF"/>
        </w:rPr>
        <w:t>, "</w:t>
      </w:r>
      <w:r w:rsidR="00A82679" w:rsidRPr="00EA4295">
        <w:rPr>
          <w:rFonts w:ascii="Century Gothic" w:hAnsi="Century Gothic"/>
          <w:i/>
          <w:iCs/>
          <w:color w:val="333333"/>
          <w:sz w:val="21"/>
          <w:szCs w:val="21"/>
          <w:shd w:val="clear" w:color="auto" w:fill="FFFFFF"/>
        </w:rPr>
        <w:t>Política Nacional para la Transformación Digital e Inteligencia Artificial</w:t>
      </w:r>
      <w:r w:rsidR="00A82679" w:rsidRPr="00EA4295">
        <w:rPr>
          <w:rFonts w:ascii="Century Gothic" w:hAnsi="Century Gothic"/>
          <w:color w:val="333333"/>
          <w:sz w:val="21"/>
          <w:szCs w:val="21"/>
          <w:shd w:val="clear" w:color="auto" w:fill="FFFFFF"/>
        </w:rPr>
        <w:t>”, establece acciones encaminadas a impulsar la transformación digital del sector público y del sector privado mediante la disminución de barreras que impiden la incorporación de tecnologías digitales, el fortalecimiento del capital humano y la creación de condiciones habilitantes para el aprovechamiento de las oportunidades de la transformación digital.</w:t>
      </w:r>
    </w:p>
    <w:p w14:paraId="3203C162" w14:textId="66C36398" w:rsidR="009060C9" w:rsidRPr="00EA4295" w:rsidRDefault="005C5BBE" w:rsidP="009F4ADA">
      <w:pPr>
        <w:pStyle w:val="Prrafodelista"/>
        <w:numPr>
          <w:ilvl w:val="0"/>
          <w:numId w:val="16"/>
        </w:num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r w:rsidRPr="00EA4295">
        <w:rPr>
          <w:rFonts w:ascii="Century Gothic" w:hAnsi="Century Gothic"/>
          <w:b/>
          <w:color w:val="333333"/>
          <w:sz w:val="21"/>
          <w:szCs w:val="21"/>
          <w:shd w:val="clear" w:color="auto" w:fill="FFFFFF"/>
        </w:rPr>
        <w:t>EL</w:t>
      </w:r>
      <w:r w:rsidR="00A82679" w:rsidRPr="00EA4295">
        <w:rPr>
          <w:rFonts w:ascii="Century Gothic" w:hAnsi="Century Gothic"/>
          <w:b/>
          <w:color w:val="333333"/>
          <w:sz w:val="21"/>
          <w:szCs w:val="21"/>
          <w:shd w:val="clear" w:color="auto" w:fill="FFFFFF"/>
        </w:rPr>
        <w:t xml:space="preserve"> artículo 36 de la Ley </w:t>
      </w:r>
      <w:r w:rsidR="000D2EEC" w:rsidRPr="00EA4295">
        <w:rPr>
          <w:rFonts w:ascii="Century Gothic" w:hAnsi="Century Gothic"/>
          <w:b/>
          <w:color w:val="333333"/>
          <w:sz w:val="21"/>
          <w:szCs w:val="21"/>
          <w:shd w:val="clear" w:color="auto" w:fill="FFFFFF"/>
        </w:rPr>
        <w:t xml:space="preserve">No. </w:t>
      </w:r>
      <w:r w:rsidR="00A82679" w:rsidRPr="00EA4295">
        <w:rPr>
          <w:rFonts w:ascii="Century Gothic" w:hAnsi="Century Gothic"/>
          <w:b/>
          <w:color w:val="333333"/>
          <w:sz w:val="21"/>
          <w:szCs w:val="21"/>
          <w:shd w:val="clear" w:color="auto" w:fill="FFFFFF"/>
        </w:rPr>
        <w:t>2069 de 2020</w:t>
      </w:r>
      <w:r w:rsidR="00A82679" w:rsidRPr="00EA4295">
        <w:rPr>
          <w:rFonts w:ascii="Century Gothic" w:hAnsi="Century Gothic"/>
          <w:color w:val="333333"/>
          <w:sz w:val="21"/>
          <w:szCs w:val="21"/>
          <w:shd w:val="clear" w:color="auto" w:fill="FFFFFF"/>
        </w:rPr>
        <w:t xml:space="preserve"> “</w:t>
      </w:r>
      <w:r w:rsidR="00A82679" w:rsidRPr="00EA4295">
        <w:rPr>
          <w:rFonts w:ascii="Century Gothic" w:hAnsi="Century Gothic"/>
          <w:i/>
          <w:iCs/>
          <w:color w:val="333333"/>
          <w:sz w:val="21"/>
          <w:szCs w:val="21"/>
          <w:shd w:val="clear" w:color="auto" w:fill="FFFFFF"/>
        </w:rPr>
        <w:t>Por medio de la cual se impulsa el emprendimiento en Colombia</w:t>
      </w:r>
      <w:r w:rsidR="00A82679" w:rsidRPr="00EA4295">
        <w:rPr>
          <w:rFonts w:ascii="Century Gothic" w:hAnsi="Century Gothic"/>
          <w:color w:val="333333"/>
          <w:sz w:val="21"/>
          <w:szCs w:val="21"/>
          <w:shd w:val="clear" w:color="auto" w:fill="FFFFFF"/>
        </w:rPr>
        <w:t xml:space="preserve">”, establece que las entidades estatales procurarán generar inversiones o compras que involucren nuevas tecnologías, herramientas tecnológicas e innovación en sus funciones o sistemas, con el </w:t>
      </w:r>
      <w:r w:rsidR="00A82679" w:rsidRPr="00EA4295">
        <w:rPr>
          <w:rFonts w:ascii="Century Gothic" w:hAnsi="Century Gothic"/>
          <w:color w:val="333333"/>
          <w:sz w:val="21"/>
          <w:szCs w:val="21"/>
          <w:shd w:val="clear" w:color="auto" w:fill="FFFFFF"/>
        </w:rPr>
        <w:lastRenderedPageBreak/>
        <w:t xml:space="preserve">propósito de generar mejores servicios a los ciudadanos. </w:t>
      </w:r>
      <w:r w:rsidR="009060C9" w:rsidRPr="00EA4295">
        <w:rPr>
          <w:rFonts w:ascii="Century Gothic" w:hAnsi="Century Gothic"/>
          <w:color w:val="333333"/>
          <w:sz w:val="21"/>
          <w:szCs w:val="21"/>
          <w:shd w:val="clear" w:color="auto" w:fill="FFFFFF"/>
        </w:rPr>
        <w:tab/>
      </w:r>
      <w:r w:rsidR="009060C9" w:rsidRPr="00EA4295">
        <w:rPr>
          <w:rFonts w:ascii="Century Gothic" w:hAnsi="Century Gothic"/>
          <w:color w:val="333333"/>
          <w:sz w:val="21"/>
          <w:szCs w:val="21"/>
          <w:shd w:val="clear" w:color="auto" w:fill="FFFFFF"/>
        </w:rPr>
        <w:br/>
      </w:r>
    </w:p>
    <w:p w14:paraId="13A6D0AA" w14:textId="3BB3B772" w:rsidR="009060C9" w:rsidRPr="00EA4295" w:rsidRDefault="005C5BBE" w:rsidP="009F4ADA">
      <w:pPr>
        <w:pStyle w:val="Prrafodelista"/>
        <w:numPr>
          <w:ilvl w:val="0"/>
          <w:numId w:val="16"/>
        </w:num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r w:rsidRPr="00EA4295">
        <w:rPr>
          <w:rStyle w:val="nfasis"/>
          <w:rFonts w:ascii="Century Gothic" w:hAnsi="Century Gothic"/>
          <w:b/>
          <w:i w:val="0"/>
          <w:iCs w:val="0"/>
          <w:color w:val="333333"/>
          <w:sz w:val="21"/>
          <w:szCs w:val="21"/>
          <w:shd w:val="clear" w:color="auto" w:fill="FFFFFF"/>
        </w:rPr>
        <w:t>E</w:t>
      </w:r>
      <w:r w:rsidR="007E03FE" w:rsidRPr="00EA4295">
        <w:rPr>
          <w:rStyle w:val="nfasis"/>
          <w:rFonts w:ascii="Century Gothic" w:hAnsi="Century Gothic"/>
          <w:b/>
          <w:i w:val="0"/>
          <w:iCs w:val="0"/>
          <w:color w:val="333333"/>
          <w:sz w:val="21"/>
          <w:szCs w:val="21"/>
          <w:shd w:val="clear" w:color="auto" w:fill="FFFFFF"/>
        </w:rPr>
        <w:t xml:space="preserve">l Decreto </w:t>
      </w:r>
      <w:r w:rsidR="006D78B3" w:rsidRPr="00EA4295">
        <w:rPr>
          <w:rStyle w:val="nfasis"/>
          <w:rFonts w:ascii="Century Gothic" w:hAnsi="Century Gothic"/>
          <w:b/>
          <w:i w:val="0"/>
          <w:iCs w:val="0"/>
          <w:color w:val="333333"/>
          <w:sz w:val="21"/>
          <w:szCs w:val="21"/>
          <w:shd w:val="clear" w:color="auto" w:fill="FFFFFF"/>
        </w:rPr>
        <w:t>Legislativo</w:t>
      </w:r>
      <w:r w:rsidR="007E03FE" w:rsidRPr="00EA4295">
        <w:rPr>
          <w:rStyle w:val="nfasis"/>
          <w:rFonts w:ascii="Century Gothic" w:hAnsi="Century Gothic"/>
          <w:b/>
          <w:i w:val="0"/>
          <w:iCs w:val="0"/>
          <w:color w:val="333333"/>
          <w:sz w:val="21"/>
          <w:szCs w:val="21"/>
          <w:shd w:val="clear" w:color="auto" w:fill="FFFFFF"/>
        </w:rPr>
        <w:t xml:space="preserve"> No. </w:t>
      </w:r>
      <w:r w:rsidR="009C38F4" w:rsidRPr="00EA4295">
        <w:rPr>
          <w:rStyle w:val="nfasis"/>
          <w:rFonts w:ascii="Century Gothic" w:hAnsi="Century Gothic"/>
          <w:b/>
          <w:i w:val="0"/>
          <w:iCs w:val="0"/>
          <w:color w:val="333333"/>
          <w:sz w:val="21"/>
          <w:szCs w:val="21"/>
          <w:shd w:val="clear" w:color="auto" w:fill="FFFFFF"/>
        </w:rPr>
        <w:t>806 del 04 de junio de 202</w:t>
      </w:r>
      <w:r w:rsidR="00A82679" w:rsidRPr="00EA4295">
        <w:rPr>
          <w:rStyle w:val="nfasis"/>
          <w:rFonts w:ascii="Century Gothic" w:hAnsi="Century Gothic"/>
          <w:b/>
          <w:i w:val="0"/>
          <w:iCs w:val="0"/>
          <w:color w:val="333333"/>
          <w:sz w:val="21"/>
          <w:szCs w:val="21"/>
          <w:shd w:val="clear" w:color="auto" w:fill="FFFFFF"/>
        </w:rPr>
        <w:t>0</w:t>
      </w:r>
      <w:r w:rsidR="009C38F4" w:rsidRPr="00EA4295">
        <w:rPr>
          <w:rStyle w:val="nfasis"/>
          <w:rFonts w:ascii="Century Gothic" w:hAnsi="Century Gothic"/>
          <w:b/>
          <w:i w:val="0"/>
          <w:iCs w:val="0"/>
          <w:color w:val="333333"/>
          <w:sz w:val="21"/>
          <w:szCs w:val="21"/>
          <w:shd w:val="clear" w:color="auto" w:fill="FFFFFF"/>
        </w:rPr>
        <w:t>,</w:t>
      </w:r>
      <w:r w:rsidR="009C38F4" w:rsidRPr="00EA4295">
        <w:rPr>
          <w:rStyle w:val="nfasis"/>
          <w:rFonts w:ascii="Century Gothic" w:hAnsi="Century Gothic"/>
          <w:i w:val="0"/>
          <w:iCs w:val="0"/>
          <w:color w:val="333333"/>
          <w:sz w:val="21"/>
          <w:szCs w:val="21"/>
          <w:shd w:val="clear" w:color="auto" w:fill="FFFFFF"/>
        </w:rPr>
        <w:t xml:space="preserve"> “</w:t>
      </w:r>
      <w:r w:rsidR="009C38F4" w:rsidRPr="00EA4295">
        <w:rPr>
          <w:rFonts w:ascii="Century Gothic" w:hAnsi="Century Gothic"/>
          <w:i/>
          <w:iCs/>
          <w:color w:val="333333"/>
          <w:sz w:val="21"/>
          <w:szCs w:val="21"/>
          <w:shd w:val="clear" w:color="auto" w:fill="FFFFFF"/>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sidR="009C38F4" w:rsidRPr="00EA4295">
        <w:rPr>
          <w:rFonts w:ascii="Century Gothic" w:hAnsi="Century Gothic"/>
          <w:color w:val="333333"/>
          <w:sz w:val="21"/>
          <w:szCs w:val="21"/>
          <w:shd w:val="clear" w:color="auto" w:fill="FFFFFF"/>
        </w:rPr>
        <w:t>”, el</w:t>
      </w:r>
      <w:r w:rsidR="00A457AA" w:rsidRPr="00EA4295">
        <w:rPr>
          <w:rFonts w:ascii="Century Gothic" w:hAnsi="Century Gothic"/>
          <w:color w:val="333333"/>
          <w:sz w:val="21"/>
          <w:szCs w:val="21"/>
          <w:shd w:val="clear" w:color="auto" w:fill="FFFFFF"/>
        </w:rPr>
        <w:t xml:space="preserve"> cual, </w:t>
      </w:r>
      <w:r w:rsidR="009C38F4" w:rsidRPr="00EA4295">
        <w:rPr>
          <w:rFonts w:ascii="Century Gothic" w:hAnsi="Century Gothic"/>
          <w:color w:val="333333"/>
          <w:sz w:val="21"/>
          <w:szCs w:val="21"/>
          <w:shd w:val="clear" w:color="auto" w:fill="FFFFFF"/>
        </w:rPr>
        <w:t xml:space="preserve"> buscaba agilizar los procesos judiciales</w:t>
      </w:r>
      <w:r w:rsidR="00EA7DFA" w:rsidRPr="00EA4295">
        <w:rPr>
          <w:rFonts w:ascii="Century Gothic" w:hAnsi="Century Gothic"/>
          <w:color w:val="333333"/>
          <w:sz w:val="21"/>
          <w:szCs w:val="21"/>
          <w:shd w:val="clear" w:color="auto" w:fill="FFFFFF"/>
        </w:rPr>
        <w:t xml:space="preserve"> implementando el uso de la tecnología para lograr la descongestión </w:t>
      </w:r>
      <w:r w:rsidR="00D91068" w:rsidRPr="00EA4295">
        <w:rPr>
          <w:rFonts w:ascii="Century Gothic" w:hAnsi="Century Gothic"/>
          <w:color w:val="333333"/>
          <w:sz w:val="21"/>
          <w:szCs w:val="21"/>
          <w:shd w:val="clear" w:color="auto" w:fill="FFFFFF"/>
        </w:rPr>
        <w:t>y no a</w:t>
      </w:r>
      <w:r w:rsidR="009060C9" w:rsidRPr="00EA4295">
        <w:rPr>
          <w:rFonts w:ascii="Century Gothic" w:hAnsi="Century Gothic"/>
          <w:color w:val="333333"/>
          <w:sz w:val="21"/>
          <w:szCs w:val="21"/>
          <w:shd w:val="clear" w:color="auto" w:fill="FFFFFF"/>
        </w:rPr>
        <w:t>fectar el acceso a la justicia.</w:t>
      </w:r>
      <w:r w:rsidR="009060C9" w:rsidRPr="00EA4295">
        <w:rPr>
          <w:rFonts w:ascii="Century Gothic" w:hAnsi="Century Gothic"/>
          <w:color w:val="333333"/>
          <w:sz w:val="21"/>
          <w:szCs w:val="21"/>
          <w:shd w:val="clear" w:color="auto" w:fill="FFFFFF"/>
        </w:rPr>
        <w:tab/>
      </w:r>
      <w:r w:rsidR="009060C9" w:rsidRPr="00EA4295">
        <w:rPr>
          <w:rFonts w:ascii="Century Gothic" w:hAnsi="Century Gothic"/>
          <w:color w:val="333333"/>
          <w:sz w:val="21"/>
          <w:szCs w:val="21"/>
          <w:shd w:val="clear" w:color="auto" w:fill="FFFFFF"/>
        </w:rPr>
        <w:br/>
      </w:r>
    </w:p>
    <w:p w14:paraId="22C6988F" w14:textId="205262D9" w:rsidR="00B165A1" w:rsidRPr="00EA4295" w:rsidRDefault="00B165A1" w:rsidP="009F4ADA">
      <w:pPr>
        <w:pStyle w:val="Prrafodelista"/>
        <w:numPr>
          <w:ilvl w:val="0"/>
          <w:numId w:val="16"/>
        </w:num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r w:rsidRPr="00EA4295">
        <w:rPr>
          <w:rFonts w:ascii="Century Gothic" w:hAnsi="Century Gothic"/>
          <w:b/>
          <w:color w:val="333333"/>
          <w:sz w:val="21"/>
          <w:szCs w:val="21"/>
          <w:shd w:val="clear" w:color="auto" w:fill="FFFFFF"/>
        </w:rPr>
        <w:t>Ley No. 2080 del 25 de enero de 2021</w:t>
      </w:r>
      <w:r w:rsidRPr="00EA4295">
        <w:rPr>
          <w:rFonts w:ascii="Century Gothic" w:hAnsi="Century Gothic"/>
          <w:color w:val="333333"/>
          <w:sz w:val="21"/>
          <w:szCs w:val="21"/>
          <w:shd w:val="clear" w:color="auto" w:fill="FFFFFF"/>
        </w:rPr>
        <w:t>, “</w:t>
      </w:r>
      <w:r w:rsidRPr="00EA4295">
        <w:rPr>
          <w:rFonts w:ascii="Century Gothic" w:hAnsi="Century Gothic"/>
          <w:i/>
          <w:iCs/>
          <w:color w:val="333333"/>
          <w:sz w:val="21"/>
          <w:szCs w:val="21"/>
          <w:shd w:val="clear" w:color="auto" w:fill="FFFFFF"/>
        </w:rPr>
        <w:t>Por medio de la cual se Reforma el Código de Procedimiento Administrativo y de lo Contencioso Administrativo –Ley </w:t>
      </w:r>
      <w:hyperlink r:id="rId12" w:anchor="INICIO" w:history="1">
        <w:r w:rsidRPr="00EA4295">
          <w:rPr>
            <w:rStyle w:val="Hipervnculo"/>
            <w:rFonts w:ascii="Century Gothic" w:hAnsi="Century Gothic"/>
            <w:i/>
            <w:iCs/>
            <w:sz w:val="21"/>
            <w:szCs w:val="21"/>
            <w:shd w:val="clear" w:color="auto" w:fill="FFFFFF"/>
          </w:rPr>
          <w:t>1437</w:t>
        </w:r>
      </w:hyperlink>
      <w:r w:rsidRPr="00EA4295">
        <w:rPr>
          <w:rFonts w:ascii="Century Gothic" w:hAnsi="Century Gothic"/>
          <w:i/>
          <w:iCs/>
          <w:color w:val="333333"/>
          <w:sz w:val="21"/>
          <w:szCs w:val="21"/>
          <w:shd w:val="clear" w:color="auto" w:fill="FFFFFF"/>
        </w:rPr>
        <w:t> de 2011– y se dictan otras disposiciones en materia de descongestión en los procesos que se tramitan ante la jurisdicción</w:t>
      </w:r>
      <w:r w:rsidRPr="00EA4295">
        <w:rPr>
          <w:rFonts w:ascii="Century Gothic" w:hAnsi="Century Gothic"/>
          <w:color w:val="333333"/>
          <w:sz w:val="21"/>
          <w:szCs w:val="21"/>
          <w:shd w:val="clear" w:color="auto" w:fill="FFFFFF"/>
        </w:rPr>
        <w:t xml:space="preserve">”, en su artículo octavo establece: </w:t>
      </w:r>
    </w:p>
    <w:p w14:paraId="2DDA606C" w14:textId="2DB1DD63" w:rsidR="00B165A1" w:rsidRPr="00EA4295" w:rsidRDefault="00B165A1" w:rsidP="009F4ADA">
      <w:p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p>
    <w:p w14:paraId="36C51525" w14:textId="08071454" w:rsidR="00B165A1"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bookmarkStart w:id="2" w:name="8"/>
      <w:r w:rsidRPr="00EA4295">
        <w:rPr>
          <w:rFonts w:ascii="Century Gothic" w:hAnsi="Century Gothic"/>
          <w:b/>
          <w:bCs/>
          <w:i/>
          <w:iCs/>
          <w:color w:val="333333"/>
          <w:sz w:val="21"/>
          <w:szCs w:val="21"/>
          <w:shd w:val="clear" w:color="auto" w:fill="FFFFFF"/>
        </w:rPr>
        <w:t>ARTÍCULO 8o.</w:t>
      </w:r>
      <w:bookmarkEnd w:id="2"/>
      <w:r w:rsidRPr="00EA4295">
        <w:rPr>
          <w:rFonts w:ascii="Century Gothic" w:hAnsi="Century Gothic"/>
          <w:i/>
          <w:iCs/>
          <w:color w:val="333333"/>
          <w:sz w:val="21"/>
          <w:szCs w:val="21"/>
          <w:shd w:val="clear" w:color="auto" w:fill="FFFFFF"/>
        </w:rPr>
        <w:t> Adiciónese a la Ley 1437 de 2011 el artículo </w:t>
      </w:r>
      <w:hyperlink r:id="rId13" w:anchor="53A" w:history="1">
        <w:r w:rsidRPr="00EA4295">
          <w:rPr>
            <w:rStyle w:val="Hipervnculo"/>
            <w:rFonts w:ascii="Century Gothic" w:hAnsi="Century Gothic"/>
            <w:i/>
            <w:iCs/>
            <w:sz w:val="21"/>
            <w:szCs w:val="21"/>
            <w:shd w:val="clear" w:color="auto" w:fill="FFFFFF"/>
          </w:rPr>
          <w:t>53A</w:t>
        </w:r>
      </w:hyperlink>
      <w:r w:rsidRPr="00EA4295">
        <w:rPr>
          <w:rFonts w:ascii="Century Gothic" w:hAnsi="Century Gothic"/>
          <w:i/>
          <w:iCs/>
          <w:color w:val="333333"/>
          <w:sz w:val="21"/>
          <w:szCs w:val="21"/>
          <w:shd w:val="clear" w:color="auto" w:fill="FFFFFF"/>
        </w:rPr>
        <w:t>, el cual será del siguiente tenor:</w:t>
      </w:r>
    </w:p>
    <w:p w14:paraId="12A39D6E" w14:textId="77777777" w:rsidR="00B165A1"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p>
    <w:p w14:paraId="41C902FC" w14:textId="29DB404E" w:rsidR="00B165A1"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r w:rsidRPr="00EA4295">
        <w:rPr>
          <w:rFonts w:ascii="Century Gothic" w:hAnsi="Century Gothic"/>
          <w:b/>
          <w:bCs/>
          <w:i/>
          <w:iCs/>
          <w:color w:val="333333"/>
          <w:sz w:val="21"/>
          <w:szCs w:val="21"/>
          <w:shd w:val="clear" w:color="auto" w:fill="FFFFFF"/>
        </w:rPr>
        <w:t>Artículo </w:t>
      </w:r>
      <w:hyperlink r:id="rId14" w:anchor="53A" w:history="1">
        <w:r w:rsidRPr="00EA4295">
          <w:rPr>
            <w:rStyle w:val="Hipervnculo"/>
            <w:rFonts w:ascii="Century Gothic" w:hAnsi="Century Gothic"/>
            <w:b/>
            <w:bCs/>
            <w:i/>
            <w:iCs/>
            <w:sz w:val="21"/>
            <w:szCs w:val="21"/>
            <w:shd w:val="clear" w:color="auto" w:fill="FFFFFF"/>
          </w:rPr>
          <w:t>53A</w:t>
        </w:r>
      </w:hyperlink>
      <w:r w:rsidRPr="00EA4295">
        <w:rPr>
          <w:rFonts w:ascii="Century Gothic" w:hAnsi="Century Gothic"/>
          <w:b/>
          <w:bCs/>
          <w:i/>
          <w:iCs/>
          <w:color w:val="333333"/>
          <w:sz w:val="21"/>
          <w:szCs w:val="21"/>
          <w:shd w:val="clear" w:color="auto" w:fill="FFFFFF"/>
        </w:rPr>
        <w:t>. Uso de medios electrónicos. </w:t>
      </w:r>
      <w:r w:rsidRPr="00EA4295">
        <w:rPr>
          <w:rFonts w:ascii="Century Gothic" w:hAnsi="Century Gothic"/>
          <w:i/>
          <w:iCs/>
          <w:color w:val="333333"/>
          <w:sz w:val="21"/>
          <w:szCs w:val="21"/>
          <w:shd w:val="clear" w:color="auto" w:fill="FFFFFF"/>
        </w:rPr>
        <w:t>Cuando las autoridades habiliten canales digitales para comunicarse entre ellas, tienen el deber de utilizar este medio en el ejercicio de sus competencias.</w:t>
      </w:r>
    </w:p>
    <w:p w14:paraId="5B3EC4C7" w14:textId="77777777" w:rsidR="00B165A1"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p>
    <w:p w14:paraId="57844F84" w14:textId="120FFB56" w:rsidR="00B165A1"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r w:rsidRPr="00EA4295">
        <w:rPr>
          <w:rFonts w:ascii="Century Gothic" w:hAnsi="Century Gothic"/>
          <w:i/>
          <w:iCs/>
          <w:color w:val="333333"/>
          <w:sz w:val="21"/>
          <w:szCs w:val="21"/>
          <w:shd w:val="clear" w:color="auto" w:fill="FFFFFF"/>
        </w:rPr>
        <w:t>Las personas naturales y jurídicas podrán hacer uso de los canales digitales cuando así lo disponga el proceso, trámite o procedimiento.</w:t>
      </w:r>
    </w:p>
    <w:p w14:paraId="0A29BB15" w14:textId="77777777" w:rsidR="00B165A1"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p>
    <w:p w14:paraId="139C76E2" w14:textId="77777777" w:rsidR="009060C9" w:rsidRPr="00EA4295" w:rsidRDefault="00B165A1" w:rsidP="00EA4295">
      <w:pPr>
        <w:pBdr>
          <w:top w:val="nil"/>
          <w:left w:val="nil"/>
          <w:bottom w:val="nil"/>
          <w:right w:val="nil"/>
          <w:between w:val="nil"/>
        </w:pBdr>
        <w:spacing w:line="276" w:lineRule="auto"/>
        <w:ind w:left="1134" w:right="900"/>
        <w:jc w:val="both"/>
        <w:rPr>
          <w:rFonts w:ascii="Century Gothic" w:hAnsi="Century Gothic"/>
          <w:i/>
          <w:iCs/>
          <w:color w:val="333333"/>
          <w:sz w:val="21"/>
          <w:szCs w:val="21"/>
          <w:shd w:val="clear" w:color="auto" w:fill="FFFFFF"/>
        </w:rPr>
      </w:pPr>
      <w:r w:rsidRPr="00EA4295">
        <w:rPr>
          <w:rFonts w:ascii="Century Gothic" w:hAnsi="Century Gothic"/>
          <w:i/>
          <w:iCs/>
          <w:color w:val="333333"/>
          <w:sz w:val="21"/>
          <w:szCs w:val="21"/>
          <w:shd w:val="clear" w:color="auto" w:fill="FFFFFF"/>
        </w:rPr>
        <w:t>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w:t>
      </w:r>
      <w:r w:rsidR="009060C9" w:rsidRPr="00EA4295">
        <w:rPr>
          <w:rFonts w:ascii="Century Gothic" w:hAnsi="Century Gothic"/>
          <w:i/>
          <w:iCs/>
          <w:color w:val="333333"/>
          <w:sz w:val="21"/>
          <w:szCs w:val="21"/>
          <w:shd w:val="clear" w:color="auto" w:fill="FFFFFF"/>
        </w:rPr>
        <w:t xml:space="preserve"> que no puedan acceder a ellos.</w:t>
      </w:r>
    </w:p>
    <w:p w14:paraId="137A6A72" w14:textId="77777777" w:rsidR="009060C9" w:rsidRPr="00EA4295" w:rsidRDefault="009060C9" w:rsidP="009060C9">
      <w:pPr>
        <w:pBdr>
          <w:top w:val="nil"/>
          <w:left w:val="nil"/>
          <w:bottom w:val="nil"/>
          <w:right w:val="nil"/>
          <w:between w:val="nil"/>
        </w:pBdr>
        <w:spacing w:line="276" w:lineRule="auto"/>
        <w:ind w:left="720" w:right="900"/>
        <w:jc w:val="both"/>
        <w:rPr>
          <w:rFonts w:ascii="Century Gothic" w:hAnsi="Century Gothic"/>
          <w:i/>
          <w:iCs/>
          <w:color w:val="333333"/>
          <w:sz w:val="21"/>
          <w:szCs w:val="21"/>
          <w:shd w:val="clear" w:color="auto" w:fill="FFFFFF"/>
        </w:rPr>
      </w:pPr>
    </w:p>
    <w:p w14:paraId="2B585CC8" w14:textId="1326939C" w:rsidR="00B45FF7" w:rsidRPr="00EA4295" w:rsidRDefault="006D06F8" w:rsidP="003D2B00">
      <w:pPr>
        <w:pStyle w:val="Prrafodelista"/>
        <w:numPr>
          <w:ilvl w:val="0"/>
          <w:numId w:val="16"/>
        </w:numPr>
        <w:pBdr>
          <w:top w:val="nil"/>
          <w:left w:val="nil"/>
          <w:bottom w:val="nil"/>
          <w:right w:val="nil"/>
          <w:between w:val="nil"/>
        </w:pBdr>
        <w:spacing w:line="276" w:lineRule="auto"/>
        <w:ind w:right="49"/>
        <w:jc w:val="both"/>
        <w:rPr>
          <w:rFonts w:ascii="Century Gothic" w:hAnsi="Century Gothic"/>
          <w:i/>
          <w:iCs/>
          <w:color w:val="333333"/>
          <w:sz w:val="21"/>
          <w:szCs w:val="21"/>
          <w:shd w:val="clear" w:color="auto" w:fill="FFFFFF"/>
        </w:rPr>
      </w:pPr>
      <w:r w:rsidRPr="00EA4295">
        <w:rPr>
          <w:rFonts w:ascii="Century Gothic" w:hAnsi="Century Gothic"/>
          <w:b/>
          <w:color w:val="333333"/>
          <w:sz w:val="21"/>
          <w:szCs w:val="21"/>
          <w:shd w:val="clear" w:color="auto" w:fill="FFFFFF"/>
        </w:rPr>
        <w:t>Ley No. 2213 del 13 de junio de 2022</w:t>
      </w:r>
      <w:r w:rsidRPr="00EA4295">
        <w:rPr>
          <w:rFonts w:ascii="Century Gothic" w:hAnsi="Century Gothic"/>
          <w:color w:val="333333"/>
          <w:sz w:val="21"/>
          <w:szCs w:val="21"/>
          <w:shd w:val="clear" w:color="auto" w:fill="FFFFFF"/>
        </w:rPr>
        <w:t xml:space="preserve"> “</w:t>
      </w:r>
      <w:r w:rsidRPr="00EA4295">
        <w:rPr>
          <w:rFonts w:ascii="Century Gothic" w:hAnsi="Century Gothic"/>
          <w:i/>
          <w:iCs/>
          <w:color w:val="333333"/>
          <w:sz w:val="21"/>
          <w:szCs w:val="21"/>
          <w:shd w:val="clear" w:color="auto" w:fill="FFFFFF"/>
        </w:rPr>
        <w:t xml:space="preserve">Por Medio de la Cual se Establece la Vigencia Permanente del Decreto Legislativo 806 de 2020 y se Adoptan Medidas Para Implementar las </w:t>
      </w:r>
      <w:r w:rsidR="00B51EAD" w:rsidRPr="00EA4295">
        <w:rPr>
          <w:rFonts w:ascii="Century Gothic" w:hAnsi="Century Gothic"/>
          <w:i/>
          <w:iCs/>
          <w:color w:val="333333"/>
          <w:sz w:val="21"/>
          <w:szCs w:val="21"/>
          <w:shd w:val="clear" w:color="auto" w:fill="FFFFFF"/>
        </w:rPr>
        <w:t>Tecnologías</w:t>
      </w:r>
      <w:r w:rsidRPr="00EA4295">
        <w:rPr>
          <w:rFonts w:ascii="Century Gothic" w:hAnsi="Century Gothic"/>
          <w:i/>
          <w:iCs/>
          <w:color w:val="333333"/>
          <w:sz w:val="21"/>
          <w:szCs w:val="21"/>
          <w:shd w:val="clear" w:color="auto" w:fill="FFFFFF"/>
        </w:rPr>
        <w:t xml:space="preserve"> de la información y </w:t>
      </w:r>
      <w:r w:rsidR="00B51EAD" w:rsidRPr="00EA4295">
        <w:rPr>
          <w:rFonts w:ascii="Century Gothic" w:hAnsi="Century Gothic"/>
          <w:i/>
          <w:iCs/>
          <w:color w:val="333333"/>
          <w:sz w:val="21"/>
          <w:szCs w:val="21"/>
          <w:shd w:val="clear" w:color="auto" w:fill="FFFFFF"/>
        </w:rPr>
        <w:t>las Comunicaciones</w:t>
      </w:r>
      <w:r w:rsidRPr="00EA4295">
        <w:rPr>
          <w:rFonts w:ascii="Century Gothic" w:hAnsi="Century Gothic"/>
          <w:i/>
          <w:iCs/>
          <w:color w:val="333333"/>
          <w:sz w:val="21"/>
          <w:szCs w:val="21"/>
          <w:shd w:val="clear" w:color="auto" w:fill="FFFFFF"/>
        </w:rPr>
        <w:t xml:space="preserve">  en las Actuaciones Judiciales, Agilizar los Procesos Judiciales y Flexibilizar </w:t>
      </w:r>
      <w:r w:rsidR="00B51EAD" w:rsidRPr="00EA4295">
        <w:rPr>
          <w:rFonts w:ascii="Century Gothic" w:hAnsi="Century Gothic"/>
          <w:i/>
          <w:iCs/>
          <w:color w:val="333333"/>
          <w:sz w:val="21"/>
          <w:szCs w:val="21"/>
          <w:shd w:val="clear" w:color="auto" w:fill="FFFFFF"/>
        </w:rPr>
        <w:t>la</w:t>
      </w:r>
      <w:r w:rsidRPr="00EA4295">
        <w:rPr>
          <w:rFonts w:ascii="Century Gothic" w:hAnsi="Century Gothic"/>
          <w:i/>
          <w:iCs/>
          <w:color w:val="333333"/>
          <w:sz w:val="21"/>
          <w:szCs w:val="21"/>
          <w:shd w:val="clear" w:color="auto" w:fill="FFFFFF"/>
        </w:rPr>
        <w:t xml:space="preserve"> </w:t>
      </w:r>
      <w:r w:rsidR="00B51EAD" w:rsidRPr="00EA4295">
        <w:rPr>
          <w:rFonts w:ascii="Century Gothic" w:hAnsi="Century Gothic"/>
          <w:i/>
          <w:iCs/>
          <w:color w:val="333333"/>
          <w:sz w:val="21"/>
          <w:szCs w:val="21"/>
          <w:shd w:val="clear" w:color="auto" w:fill="FFFFFF"/>
        </w:rPr>
        <w:t>Atención</w:t>
      </w:r>
      <w:r w:rsidRPr="00EA4295">
        <w:rPr>
          <w:rFonts w:ascii="Century Gothic" w:hAnsi="Century Gothic"/>
          <w:i/>
          <w:iCs/>
          <w:color w:val="333333"/>
          <w:sz w:val="21"/>
          <w:szCs w:val="21"/>
          <w:shd w:val="clear" w:color="auto" w:fill="FFFFFF"/>
        </w:rPr>
        <w:t xml:space="preserve"> </w:t>
      </w:r>
      <w:r w:rsidR="00B51EAD" w:rsidRPr="00EA4295">
        <w:rPr>
          <w:rFonts w:ascii="Century Gothic" w:hAnsi="Century Gothic"/>
          <w:i/>
          <w:iCs/>
          <w:color w:val="333333"/>
          <w:sz w:val="21"/>
          <w:szCs w:val="21"/>
          <w:shd w:val="clear" w:color="auto" w:fill="FFFFFF"/>
        </w:rPr>
        <w:t>a</w:t>
      </w:r>
      <w:r w:rsidRPr="00EA4295">
        <w:rPr>
          <w:rFonts w:ascii="Century Gothic" w:hAnsi="Century Gothic"/>
          <w:i/>
          <w:iCs/>
          <w:color w:val="333333"/>
          <w:sz w:val="21"/>
          <w:szCs w:val="21"/>
          <w:shd w:val="clear" w:color="auto" w:fill="FFFFFF"/>
        </w:rPr>
        <w:t xml:space="preserve"> </w:t>
      </w:r>
      <w:r w:rsidR="00B51EAD" w:rsidRPr="00EA4295">
        <w:rPr>
          <w:rFonts w:ascii="Century Gothic" w:hAnsi="Century Gothic"/>
          <w:i/>
          <w:iCs/>
          <w:color w:val="333333"/>
          <w:sz w:val="21"/>
          <w:szCs w:val="21"/>
          <w:shd w:val="clear" w:color="auto" w:fill="FFFFFF"/>
        </w:rPr>
        <w:t>los</w:t>
      </w:r>
      <w:r w:rsidRPr="00EA4295">
        <w:rPr>
          <w:rFonts w:ascii="Century Gothic" w:hAnsi="Century Gothic"/>
          <w:i/>
          <w:iCs/>
          <w:color w:val="333333"/>
          <w:sz w:val="21"/>
          <w:szCs w:val="21"/>
          <w:shd w:val="clear" w:color="auto" w:fill="FFFFFF"/>
        </w:rPr>
        <w:t xml:space="preserve"> U</w:t>
      </w:r>
      <w:r w:rsidR="00B51EAD" w:rsidRPr="00EA4295">
        <w:rPr>
          <w:rFonts w:ascii="Century Gothic" w:hAnsi="Century Gothic"/>
          <w:i/>
          <w:iCs/>
          <w:color w:val="333333"/>
          <w:sz w:val="21"/>
          <w:szCs w:val="21"/>
          <w:shd w:val="clear" w:color="auto" w:fill="FFFFFF"/>
        </w:rPr>
        <w:t>suarios</w:t>
      </w:r>
      <w:r w:rsidRPr="00EA4295">
        <w:rPr>
          <w:rFonts w:ascii="Century Gothic" w:hAnsi="Century Gothic"/>
          <w:i/>
          <w:iCs/>
          <w:color w:val="333333"/>
          <w:sz w:val="21"/>
          <w:szCs w:val="21"/>
          <w:shd w:val="clear" w:color="auto" w:fill="FFFFFF"/>
        </w:rPr>
        <w:t xml:space="preserve">  S</w:t>
      </w:r>
      <w:r w:rsidR="00B51EAD" w:rsidRPr="00EA4295">
        <w:rPr>
          <w:rFonts w:ascii="Century Gothic" w:hAnsi="Century Gothic"/>
          <w:i/>
          <w:iCs/>
          <w:color w:val="333333"/>
          <w:sz w:val="21"/>
          <w:szCs w:val="21"/>
          <w:shd w:val="clear" w:color="auto" w:fill="FFFFFF"/>
        </w:rPr>
        <w:t>ervicio de</w:t>
      </w:r>
      <w:r w:rsidRPr="00EA4295">
        <w:rPr>
          <w:rFonts w:ascii="Century Gothic" w:hAnsi="Century Gothic"/>
          <w:i/>
          <w:iCs/>
          <w:color w:val="333333"/>
          <w:sz w:val="21"/>
          <w:szCs w:val="21"/>
          <w:shd w:val="clear" w:color="auto" w:fill="FFFFFF"/>
        </w:rPr>
        <w:t xml:space="preserve"> J</w:t>
      </w:r>
      <w:r w:rsidR="00B51EAD" w:rsidRPr="00EA4295">
        <w:rPr>
          <w:rFonts w:ascii="Century Gothic" w:hAnsi="Century Gothic"/>
          <w:i/>
          <w:iCs/>
          <w:color w:val="333333"/>
          <w:sz w:val="21"/>
          <w:szCs w:val="21"/>
          <w:shd w:val="clear" w:color="auto" w:fill="FFFFFF"/>
        </w:rPr>
        <w:t>usticia</w:t>
      </w:r>
      <w:r w:rsidRPr="00EA4295">
        <w:rPr>
          <w:rFonts w:ascii="Century Gothic" w:hAnsi="Century Gothic"/>
          <w:i/>
          <w:iCs/>
          <w:color w:val="333333"/>
          <w:sz w:val="21"/>
          <w:szCs w:val="21"/>
          <w:shd w:val="clear" w:color="auto" w:fill="FFFFFF"/>
        </w:rPr>
        <w:t xml:space="preserve"> </w:t>
      </w:r>
      <w:r w:rsidR="00B51EAD" w:rsidRPr="00EA4295">
        <w:rPr>
          <w:rFonts w:ascii="Century Gothic" w:hAnsi="Century Gothic"/>
          <w:i/>
          <w:iCs/>
          <w:color w:val="333333"/>
          <w:sz w:val="21"/>
          <w:szCs w:val="21"/>
          <w:shd w:val="clear" w:color="auto" w:fill="FFFFFF"/>
        </w:rPr>
        <w:t>y</w:t>
      </w:r>
      <w:r w:rsidRPr="00EA4295">
        <w:rPr>
          <w:rFonts w:ascii="Century Gothic" w:hAnsi="Century Gothic"/>
          <w:i/>
          <w:iCs/>
          <w:color w:val="333333"/>
          <w:sz w:val="21"/>
          <w:szCs w:val="21"/>
          <w:shd w:val="clear" w:color="auto" w:fill="FFFFFF"/>
        </w:rPr>
        <w:t xml:space="preserve"> </w:t>
      </w:r>
      <w:r w:rsidR="00B51EAD" w:rsidRPr="00EA4295">
        <w:rPr>
          <w:rFonts w:ascii="Century Gothic" w:hAnsi="Century Gothic"/>
          <w:i/>
          <w:iCs/>
          <w:color w:val="333333"/>
          <w:sz w:val="21"/>
          <w:szCs w:val="21"/>
          <w:shd w:val="clear" w:color="auto" w:fill="FFFFFF"/>
        </w:rPr>
        <w:t>se Dictan</w:t>
      </w:r>
      <w:r w:rsidRPr="00EA4295">
        <w:rPr>
          <w:rFonts w:ascii="Century Gothic" w:hAnsi="Century Gothic"/>
          <w:i/>
          <w:iCs/>
          <w:color w:val="333333"/>
          <w:sz w:val="21"/>
          <w:szCs w:val="21"/>
          <w:shd w:val="clear" w:color="auto" w:fill="FFFFFF"/>
        </w:rPr>
        <w:t xml:space="preserve"> O</w:t>
      </w:r>
      <w:r w:rsidR="00B51EAD" w:rsidRPr="00EA4295">
        <w:rPr>
          <w:rFonts w:ascii="Century Gothic" w:hAnsi="Century Gothic"/>
          <w:i/>
          <w:iCs/>
          <w:color w:val="333333"/>
          <w:sz w:val="21"/>
          <w:szCs w:val="21"/>
          <w:shd w:val="clear" w:color="auto" w:fill="FFFFFF"/>
        </w:rPr>
        <w:t>tras</w:t>
      </w:r>
      <w:r w:rsidRPr="00EA4295">
        <w:rPr>
          <w:rFonts w:ascii="Century Gothic" w:hAnsi="Century Gothic"/>
          <w:i/>
          <w:iCs/>
          <w:color w:val="333333"/>
          <w:sz w:val="21"/>
          <w:szCs w:val="21"/>
          <w:shd w:val="clear" w:color="auto" w:fill="FFFFFF"/>
        </w:rPr>
        <w:t xml:space="preserve"> D</w:t>
      </w:r>
      <w:r w:rsidR="00B51EAD" w:rsidRPr="00EA4295">
        <w:rPr>
          <w:rFonts w:ascii="Century Gothic" w:hAnsi="Century Gothic"/>
          <w:i/>
          <w:iCs/>
          <w:color w:val="333333"/>
          <w:sz w:val="21"/>
          <w:szCs w:val="21"/>
          <w:shd w:val="clear" w:color="auto" w:fill="FFFFFF"/>
        </w:rPr>
        <w:t>isposiciones</w:t>
      </w:r>
      <w:r w:rsidR="001257A4" w:rsidRPr="00EA4295">
        <w:rPr>
          <w:rFonts w:ascii="Century Gothic" w:hAnsi="Century Gothic"/>
          <w:i/>
          <w:iCs/>
          <w:color w:val="333333"/>
          <w:sz w:val="21"/>
          <w:szCs w:val="21"/>
          <w:shd w:val="clear" w:color="auto" w:fill="FFFFFF"/>
        </w:rPr>
        <w:t>”, la</w:t>
      </w:r>
      <w:r w:rsidR="00A50F2B" w:rsidRPr="00EA4295">
        <w:rPr>
          <w:rFonts w:ascii="Century Gothic" w:hAnsi="Century Gothic"/>
          <w:color w:val="333333"/>
          <w:sz w:val="21"/>
          <w:szCs w:val="21"/>
          <w:shd w:val="clear" w:color="auto" w:fill="FFFFFF"/>
        </w:rPr>
        <w:t xml:space="preserve"> cual, en el inciso tercero del artículo primero establece “</w:t>
      </w:r>
      <w:r w:rsidR="00A50F2B" w:rsidRPr="00EA4295">
        <w:rPr>
          <w:rFonts w:ascii="Century Gothic" w:hAnsi="Century Gothic"/>
          <w:i/>
          <w:iCs/>
          <w:color w:val="333333"/>
          <w:sz w:val="21"/>
          <w:szCs w:val="21"/>
          <w:shd w:val="clear" w:color="auto" w:fill="FFFFFF"/>
        </w:rPr>
        <w:t xml:space="preserve">El acceso a la administración de justicia a través de herramientas tecnológicas e informáticas debe respetar el derecho a la igualdad, por lo cual las mismas </w:t>
      </w:r>
      <w:r w:rsidR="00A50F2B" w:rsidRPr="00EA4295">
        <w:rPr>
          <w:rFonts w:ascii="Century Gothic" w:hAnsi="Century Gothic"/>
          <w:i/>
          <w:iCs/>
          <w:color w:val="333333"/>
          <w:sz w:val="21"/>
          <w:szCs w:val="21"/>
          <w:shd w:val="clear" w:color="auto" w:fill="FFFFFF"/>
        </w:rPr>
        <w:lastRenderedPageBreak/>
        <w:t>serán aplicables cuando las autoridades judiciales y los sujetos procesales y profesionales del derecho dispongan de los medios tecnológicos idóneos para acceder de forma digital, no pudiendo, so pena de su uso, omitir la atención presencial en los despachos judiciales cuando el usuario del servicio lo requiera y brindando especiales medidas a la población en co</w:t>
      </w:r>
      <w:r w:rsidR="001257A4" w:rsidRPr="00EA4295">
        <w:rPr>
          <w:rFonts w:ascii="Century Gothic" w:hAnsi="Century Gothic"/>
          <w:i/>
          <w:iCs/>
          <w:color w:val="333333"/>
          <w:sz w:val="21"/>
          <w:szCs w:val="21"/>
          <w:shd w:val="clear" w:color="auto" w:fill="FFFFFF"/>
        </w:rPr>
        <w:t>ndición</w:t>
      </w:r>
      <w:r w:rsidR="00A50F2B" w:rsidRPr="00EA4295">
        <w:rPr>
          <w:rFonts w:ascii="Century Gothic" w:hAnsi="Century Gothic"/>
          <w:i/>
          <w:iCs/>
          <w:color w:val="333333"/>
          <w:sz w:val="21"/>
          <w:szCs w:val="21"/>
          <w:shd w:val="clear" w:color="auto" w:fill="FFFFFF"/>
        </w:rPr>
        <w:t xml:space="preserve"> de vulnerabilidad o en sitios del territorio donde no se disponga de conectividad por su condición geográfica</w:t>
      </w:r>
      <w:r w:rsidR="001257A4" w:rsidRPr="00EA4295">
        <w:rPr>
          <w:rFonts w:ascii="Century Gothic" w:hAnsi="Century Gothic"/>
          <w:color w:val="333333"/>
          <w:sz w:val="21"/>
          <w:szCs w:val="21"/>
          <w:shd w:val="clear" w:color="auto" w:fill="FFFFFF"/>
        </w:rPr>
        <w:t>”</w:t>
      </w:r>
      <w:r w:rsidR="00A50F2B" w:rsidRPr="00EA4295">
        <w:rPr>
          <w:rFonts w:ascii="Century Gothic" w:hAnsi="Century Gothic"/>
          <w:color w:val="333333"/>
          <w:sz w:val="21"/>
          <w:szCs w:val="21"/>
          <w:shd w:val="clear" w:color="auto" w:fill="FFFFFF"/>
        </w:rPr>
        <w:t>.</w:t>
      </w:r>
    </w:p>
    <w:p w14:paraId="51C13E51" w14:textId="45293A5B" w:rsidR="009060C9" w:rsidRPr="00EA4295" w:rsidRDefault="009060C9" w:rsidP="009060C9">
      <w:pPr>
        <w:pBdr>
          <w:top w:val="nil"/>
          <w:left w:val="nil"/>
          <w:bottom w:val="nil"/>
          <w:right w:val="nil"/>
          <w:between w:val="nil"/>
        </w:pBdr>
        <w:spacing w:line="276" w:lineRule="auto"/>
        <w:ind w:right="900"/>
        <w:jc w:val="both"/>
        <w:rPr>
          <w:rFonts w:ascii="Century Gothic" w:hAnsi="Century Gothic"/>
          <w:i/>
          <w:iCs/>
          <w:color w:val="333333"/>
          <w:sz w:val="21"/>
          <w:szCs w:val="21"/>
          <w:shd w:val="clear" w:color="auto" w:fill="FFFFFF"/>
        </w:rPr>
      </w:pPr>
    </w:p>
    <w:p w14:paraId="7B54D3C8" w14:textId="77777777" w:rsidR="003D2B00" w:rsidRPr="00EA4295" w:rsidRDefault="003D2B00" w:rsidP="003D2B00">
      <w:pPr>
        <w:pStyle w:val="Prrafodelista"/>
        <w:numPr>
          <w:ilvl w:val="0"/>
          <w:numId w:val="16"/>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 xml:space="preserve">Directiva presidencial No.04 de 2012 </w:t>
      </w:r>
      <w:r w:rsidRPr="00EA4295">
        <w:rPr>
          <w:rFonts w:ascii="Century Gothic" w:eastAsia="Bookman Old Style" w:hAnsi="Century Gothic" w:cs="Bookman Old Style"/>
          <w:color w:val="000000"/>
          <w:sz w:val="21"/>
          <w:szCs w:val="21"/>
        </w:rPr>
        <w:t>para la Eficiencia Administrativa y Cero Papel en la Administración Pública,  solicitó a los ministros, directores de los departamentos administrativos, directores de entidades y organismos del sector central y descentralizado de la rama ejecutiva del orden nacional, identificar, racionalizar, simplificar, y automatizar los trámites y los procesos, procedimientos y servicios internos; con el propósito de eliminar duplicidad de funciones y barreras que impidan la oportuna, eficiente y eficaz prestación del servicio en la gestión de las entidades, sustituyendo los flujos documentales en papel por soportes y medios electrónicos. Esta estrategia, además de los impactos en favor del ambiente, tiene por objeto incrementar la eficiencia administrativa.</w:t>
      </w:r>
    </w:p>
    <w:p w14:paraId="4D6BC4A2" w14:textId="77777777" w:rsidR="003D2B00" w:rsidRPr="00EA4295" w:rsidRDefault="003D2B00" w:rsidP="003D2B00">
      <w:pPr>
        <w:pStyle w:val="Prrafodelista"/>
        <w:rPr>
          <w:rFonts w:ascii="Century Gothic" w:eastAsia="Bookman Old Style" w:hAnsi="Century Gothic" w:cs="Bookman Old Style"/>
          <w:color w:val="000000"/>
          <w:sz w:val="21"/>
          <w:szCs w:val="21"/>
        </w:rPr>
      </w:pPr>
    </w:p>
    <w:p w14:paraId="6B7C1CF9" w14:textId="48D0CE84" w:rsidR="003D2B00" w:rsidRPr="00EA4295" w:rsidRDefault="003D2B00" w:rsidP="003D2B00">
      <w:pPr>
        <w:pStyle w:val="Prrafodelista"/>
        <w:numPr>
          <w:ilvl w:val="0"/>
          <w:numId w:val="16"/>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 xml:space="preserve">Decreto 1151 de 2008, </w:t>
      </w:r>
      <w:r w:rsidRPr="00EA4295">
        <w:rPr>
          <w:rFonts w:ascii="Century Gothic" w:eastAsia="Bookman Old Style" w:hAnsi="Century Gothic" w:cs="Bookman Old Style"/>
          <w:color w:val="000000"/>
          <w:sz w:val="21"/>
          <w:szCs w:val="21"/>
        </w:rPr>
        <w:t>el gobierno nacional mediante este decreto implemento la estrategia de Gobierno en Línea, con el fin de avanzar en la inclusión social y en la competitividad del país a través de la apropiación y el uso adecuado de las Tecnologías de la Información y las Comunicaciones (T.I.C). Esta estrategia pretende contribuir a mejorar la eficiencia y transparencia del Estado Colombiano a través de la construcción gradual de un gobierno electrónico, además de promover la actuación del gobierno como usuario modelo y motor de la utilización de las TIC.</w:t>
      </w:r>
    </w:p>
    <w:p w14:paraId="5501BDA9" w14:textId="77777777" w:rsidR="003D2B00" w:rsidRPr="00EA4295" w:rsidRDefault="003D2B00"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2DD8336D" w14:textId="51222109" w:rsidR="00555612" w:rsidRPr="00EA4295" w:rsidRDefault="009060C9" w:rsidP="009F4ADA">
      <w:pPr>
        <w:pBdr>
          <w:top w:val="nil"/>
          <w:left w:val="nil"/>
          <w:bottom w:val="nil"/>
          <w:right w:val="nil"/>
          <w:between w:val="nil"/>
        </w:pBdr>
        <w:spacing w:line="276" w:lineRule="auto"/>
        <w:jc w:val="both"/>
        <w:rPr>
          <w:rStyle w:val="nfasis"/>
          <w:rFonts w:ascii="Century Gothic" w:eastAsia="Bookman Old Style" w:hAnsi="Century Gothic" w:cs="Bookman Old Style"/>
          <w:i w:val="0"/>
          <w:iCs w:val="0"/>
          <w:color w:val="000000"/>
          <w:sz w:val="21"/>
          <w:szCs w:val="21"/>
        </w:rPr>
      </w:pPr>
      <w:r w:rsidRPr="00EA4295">
        <w:rPr>
          <w:rFonts w:ascii="Century Gothic" w:eastAsia="Bookman Old Style" w:hAnsi="Century Gothic" w:cs="Bookman Old Style"/>
          <w:color w:val="000000"/>
          <w:sz w:val="21"/>
          <w:szCs w:val="21"/>
        </w:rPr>
        <w:t xml:space="preserve">Lo </w:t>
      </w:r>
      <w:r w:rsidR="003D2B00" w:rsidRPr="00EA4295">
        <w:rPr>
          <w:rFonts w:ascii="Century Gothic" w:eastAsia="Bookman Old Style" w:hAnsi="Century Gothic" w:cs="Bookman Old Style"/>
          <w:color w:val="000000"/>
          <w:sz w:val="21"/>
          <w:szCs w:val="21"/>
        </w:rPr>
        <w:t xml:space="preserve">anterior </w:t>
      </w:r>
      <w:r w:rsidRPr="00EA4295">
        <w:rPr>
          <w:rFonts w:ascii="Century Gothic" w:eastAsia="Bookman Old Style" w:hAnsi="Century Gothic" w:cs="Bookman Old Style"/>
          <w:color w:val="000000"/>
          <w:sz w:val="21"/>
          <w:szCs w:val="21"/>
        </w:rPr>
        <w:t xml:space="preserve">demuestra que </w:t>
      </w:r>
      <w:r w:rsidR="003D2B00" w:rsidRPr="00EA4295">
        <w:rPr>
          <w:rFonts w:ascii="Century Gothic" w:eastAsia="Bookman Old Style" w:hAnsi="Century Gothic" w:cs="Bookman Old Style"/>
          <w:color w:val="000000"/>
          <w:sz w:val="21"/>
          <w:szCs w:val="21"/>
        </w:rPr>
        <w:t>el Estado Colombiano entiende la importancia del uso de la tecnología y propende</w:t>
      </w:r>
      <w:r w:rsidRPr="00EA4295">
        <w:rPr>
          <w:rFonts w:ascii="Century Gothic" w:eastAsia="Bookman Old Style" w:hAnsi="Century Gothic" w:cs="Bookman Old Style"/>
          <w:color w:val="000000"/>
          <w:sz w:val="21"/>
          <w:szCs w:val="21"/>
        </w:rPr>
        <w:t xml:space="preserve"> por </w:t>
      </w:r>
      <w:r w:rsidR="003D2B00" w:rsidRPr="00EA4295">
        <w:rPr>
          <w:rFonts w:ascii="Century Gothic" w:eastAsia="Bookman Old Style" w:hAnsi="Century Gothic" w:cs="Bookman Old Style"/>
          <w:color w:val="000000"/>
          <w:sz w:val="21"/>
          <w:szCs w:val="21"/>
        </w:rPr>
        <w:t xml:space="preserve">implementar y promover el uso de la tecnología para que los </w:t>
      </w:r>
      <w:r w:rsidRPr="00EA4295">
        <w:rPr>
          <w:rFonts w:ascii="Century Gothic" w:eastAsia="Bookman Old Style" w:hAnsi="Century Gothic" w:cs="Bookman Old Style"/>
          <w:color w:val="000000"/>
          <w:sz w:val="21"/>
          <w:szCs w:val="21"/>
        </w:rPr>
        <w:t>procedimientos</w:t>
      </w:r>
      <w:r w:rsidR="003D2B00" w:rsidRPr="00EA4295">
        <w:rPr>
          <w:rFonts w:ascii="Century Gothic" w:eastAsia="Bookman Old Style" w:hAnsi="Century Gothic" w:cs="Bookman Old Style"/>
          <w:color w:val="000000"/>
          <w:sz w:val="21"/>
          <w:szCs w:val="21"/>
        </w:rPr>
        <w:t xml:space="preserve"> que se surten al interior de los organismos del Estado sean</w:t>
      </w:r>
      <w:r w:rsidRPr="00EA4295">
        <w:rPr>
          <w:rFonts w:ascii="Century Gothic" w:eastAsia="Bookman Old Style" w:hAnsi="Century Gothic" w:cs="Bookman Old Style"/>
          <w:color w:val="000000"/>
          <w:sz w:val="21"/>
          <w:szCs w:val="21"/>
        </w:rPr>
        <w:t xml:space="preserve"> más efectivos y expeditos. </w:t>
      </w:r>
      <w:r w:rsidR="003D2B00" w:rsidRPr="00EA4295">
        <w:rPr>
          <w:rFonts w:ascii="Century Gothic" w:eastAsia="Bookman Old Style" w:hAnsi="Century Gothic" w:cs="Bookman Old Style"/>
          <w:color w:val="000000"/>
          <w:sz w:val="21"/>
          <w:szCs w:val="21"/>
        </w:rPr>
        <w:t>Por tal motivo, la adopción e implementación de las tecnologías por parte del</w:t>
      </w:r>
      <w:r w:rsidRPr="00EA4295">
        <w:rPr>
          <w:rFonts w:ascii="Century Gothic" w:hAnsi="Century Gothic"/>
          <w:color w:val="333333"/>
          <w:sz w:val="21"/>
          <w:szCs w:val="21"/>
          <w:shd w:val="clear" w:color="auto" w:fill="FFFFFF"/>
        </w:rPr>
        <w:t xml:space="preserve"> Congreso de la República, es muy importante, no solo por su impacto en la eficacia y eficiencia de labor legislativa y administrativa sino también porque su implementación ayuda a la conservación del medio ambiente. </w:t>
      </w:r>
    </w:p>
    <w:p w14:paraId="76AE338F" w14:textId="77777777" w:rsidR="00847BC3" w:rsidRPr="00EA4295" w:rsidRDefault="00847BC3" w:rsidP="009F4ADA">
      <w:pPr>
        <w:pBdr>
          <w:top w:val="nil"/>
          <w:left w:val="nil"/>
          <w:bottom w:val="nil"/>
          <w:right w:val="nil"/>
          <w:between w:val="nil"/>
        </w:pBdr>
        <w:spacing w:line="276" w:lineRule="auto"/>
        <w:jc w:val="both"/>
        <w:rPr>
          <w:rFonts w:ascii="Century Gothic" w:hAnsi="Century Gothic"/>
          <w:i/>
          <w:iCs/>
          <w:color w:val="333333"/>
          <w:sz w:val="21"/>
          <w:szCs w:val="21"/>
          <w:shd w:val="clear" w:color="auto" w:fill="FFFFFF"/>
        </w:rPr>
      </w:pPr>
    </w:p>
    <w:p w14:paraId="385123AE" w14:textId="1AFBB120" w:rsidR="00FC62F5" w:rsidRPr="00EA4295" w:rsidRDefault="003D2B00"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El Índice de Gobierno Digital permite medir el desempeño y cumplimiento de las entidades públicas en la Política de Gobierno Digital. Así mismo, la información generada a través del Índice de Gobierno Digital permite a las entidades públicas tomar decisiones y definir acciones orientadas a mejorar su desempeño y cumplimiento de la Política de Gobierno Digital. S</w:t>
      </w:r>
      <w:r w:rsidR="00FC028F" w:rsidRPr="00EA4295">
        <w:rPr>
          <w:rFonts w:ascii="Century Gothic" w:eastAsia="Bookman Old Style" w:hAnsi="Century Gothic" w:cs="Bookman Old Style"/>
          <w:color w:val="000000"/>
          <w:sz w:val="21"/>
          <w:szCs w:val="21"/>
        </w:rPr>
        <w:t xml:space="preserve">egún </w:t>
      </w:r>
      <w:r w:rsidRPr="00EA4295">
        <w:rPr>
          <w:rFonts w:ascii="Century Gothic" w:eastAsia="Bookman Old Style" w:hAnsi="Century Gothic" w:cs="Bookman Old Style"/>
          <w:color w:val="000000"/>
          <w:sz w:val="21"/>
          <w:szCs w:val="21"/>
        </w:rPr>
        <w:t xml:space="preserve">manifestó en el 2018 el Ministerio de las TIC, </w:t>
      </w:r>
      <w:r w:rsidR="00FE7B60" w:rsidRPr="00EA4295">
        <w:rPr>
          <w:rFonts w:ascii="Century Gothic" w:eastAsia="Bookman Old Style" w:hAnsi="Century Gothic" w:cs="Bookman Old Style"/>
          <w:color w:val="000000"/>
          <w:sz w:val="21"/>
          <w:szCs w:val="21"/>
        </w:rPr>
        <w:t>g</w:t>
      </w:r>
      <w:r w:rsidR="00FC028F" w:rsidRPr="00EA4295">
        <w:rPr>
          <w:rFonts w:ascii="Century Gothic" w:eastAsia="Bookman Old Style" w:hAnsi="Century Gothic" w:cs="Bookman Old Style"/>
          <w:color w:val="000000"/>
          <w:sz w:val="21"/>
          <w:szCs w:val="21"/>
        </w:rPr>
        <w:t xml:space="preserve">racias a la estrategia de Gobierno en Línea, Colombia avanzó considerablemente en esta materia, hasta lograr la posición No. 11 a nivel mundial como país que más utiliza </w:t>
      </w:r>
      <w:r w:rsidR="00FC028F" w:rsidRPr="00EA4295">
        <w:rPr>
          <w:rFonts w:ascii="Century Gothic" w:eastAsia="Bookman Old Style" w:hAnsi="Century Gothic" w:cs="Bookman Old Style"/>
          <w:color w:val="000000"/>
          <w:sz w:val="21"/>
          <w:szCs w:val="21"/>
        </w:rPr>
        <w:lastRenderedPageBreak/>
        <w:t>medios electrónicos para llevar a c</w:t>
      </w:r>
      <w:r w:rsidRPr="00EA4295">
        <w:rPr>
          <w:rFonts w:ascii="Century Gothic" w:eastAsia="Bookman Old Style" w:hAnsi="Century Gothic" w:cs="Bookman Old Style"/>
          <w:color w:val="000000"/>
          <w:sz w:val="21"/>
          <w:szCs w:val="21"/>
        </w:rPr>
        <w:t xml:space="preserve">abo ejercicios de participación; se posicionó en el puesto </w:t>
      </w:r>
      <w:r w:rsidR="00FC028F" w:rsidRPr="00EA4295">
        <w:rPr>
          <w:rFonts w:ascii="Century Gothic" w:eastAsia="Bookman Old Style" w:hAnsi="Century Gothic" w:cs="Bookman Old Style"/>
          <w:color w:val="000000"/>
          <w:sz w:val="21"/>
          <w:szCs w:val="21"/>
        </w:rPr>
        <w:t xml:space="preserve">17 </w:t>
      </w:r>
      <w:r w:rsidRPr="00EA4295">
        <w:rPr>
          <w:rFonts w:ascii="Century Gothic" w:eastAsia="Bookman Old Style" w:hAnsi="Century Gothic" w:cs="Bookman Old Style"/>
          <w:color w:val="000000"/>
          <w:sz w:val="21"/>
          <w:szCs w:val="21"/>
        </w:rPr>
        <w:t xml:space="preserve">a nivel mundial </w:t>
      </w:r>
      <w:r w:rsidR="00FC028F" w:rsidRPr="00EA4295">
        <w:rPr>
          <w:rFonts w:ascii="Century Gothic" w:eastAsia="Bookman Old Style" w:hAnsi="Century Gothic" w:cs="Bookman Old Style"/>
          <w:color w:val="000000"/>
          <w:sz w:val="21"/>
          <w:szCs w:val="21"/>
        </w:rPr>
        <w:t xml:space="preserve">en prestación de servicios de gobierno a través de medios electrónicos y </w:t>
      </w:r>
      <w:r w:rsidRPr="00EA4295">
        <w:rPr>
          <w:rFonts w:ascii="Century Gothic" w:eastAsia="Bookman Old Style" w:hAnsi="Century Gothic" w:cs="Bookman Old Style"/>
          <w:color w:val="000000"/>
          <w:sz w:val="21"/>
          <w:szCs w:val="21"/>
        </w:rPr>
        <w:t xml:space="preserve">alcanzó la </w:t>
      </w:r>
      <w:r w:rsidR="00FC028F" w:rsidRPr="00EA4295">
        <w:rPr>
          <w:rFonts w:ascii="Century Gothic" w:eastAsia="Bookman Old Style" w:hAnsi="Century Gothic" w:cs="Bookman Old Style"/>
          <w:color w:val="000000"/>
          <w:sz w:val="21"/>
          <w:szCs w:val="21"/>
        </w:rPr>
        <w:t>posición número 11 en el mundo en materia de datos abiertos. Este gran esfuerzo se hizo fundamentalmente con el liderazgo del Ministerio TIC a través de la Dirección de Gobierno en línea, definiendo lineamientos, generando capacidades, brindando asistencia técnica a las entidades gubernamentales, con especial énfasis en las de carácter regional y local.</w:t>
      </w:r>
      <w:r w:rsidR="00C76D9E" w:rsidRPr="00EA4295">
        <w:rPr>
          <w:rStyle w:val="Refdenotaalpie"/>
          <w:rFonts w:ascii="Century Gothic" w:eastAsia="Bookman Old Style" w:hAnsi="Century Gothic" w:cs="Bookman Old Style"/>
          <w:color w:val="000000"/>
          <w:sz w:val="21"/>
          <w:szCs w:val="21"/>
        </w:rPr>
        <w:footnoteReference w:id="2"/>
      </w:r>
    </w:p>
    <w:p w14:paraId="60E5BFAD" w14:textId="77777777" w:rsidR="005735BB" w:rsidRPr="00EA4295" w:rsidRDefault="005735BB" w:rsidP="009F4ADA">
      <w:pPr>
        <w:keepNext/>
        <w:pBdr>
          <w:top w:val="nil"/>
          <w:left w:val="nil"/>
          <w:bottom w:val="nil"/>
          <w:right w:val="nil"/>
          <w:between w:val="nil"/>
        </w:pBdr>
        <w:spacing w:line="276" w:lineRule="auto"/>
        <w:jc w:val="center"/>
        <w:rPr>
          <w:rFonts w:ascii="Century Gothic" w:hAnsi="Century Gothic"/>
          <w:sz w:val="21"/>
          <w:szCs w:val="21"/>
        </w:rPr>
      </w:pPr>
      <w:r w:rsidRPr="00EA4295">
        <w:rPr>
          <w:rFonts w:ascii="Century Gothic" w:hAnsi="Century Gothic"/>
          <w:noProof/>
          <w:sz w:val="21"/>
          <w:szCs w:val="21"/>
          <w:lang w:eastAsia="es-CO"/>
        </w:rPr>
        <w:drawing>
          <wp:inline distT="0" distB="0" distL="0" distR="0" wp14:anchorId="457AA6BE" wp14:editId="7BFC152C">
            <wp:extent cx="5238750" cy="1882583"/>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4801" cy="1884758"/>
                    </a:xfrm>
                    <a:prstGeom prst="rect">
                      <a:avLst/>
                    </a:prstGeom>
                  </pic:spPr>
                </pic:pic>
              </a:graphicData>
            </a:graphic>
          </wp:inline>
        </w:drawing>
      </w:r>
    </w:p>
    <w:p w14:paraId="1BD3CA32" w14:textId="404894AA" w:rsidR="005735BB" w:rsidRPr="00EA4295" w:rsidRDefault="00857D94" w:rsidP="009F4ADA">
      <w:pPr>
        <w:pStyle w:val="Descripcin"/>
        <w:spacing w:line="276" w:lineRule="auto"/>
        <w:jc w:val="both"/>
        <w:rPr>
          <w:rFonts w:ascii="Century Gothic" w:hAnsi="Century Gothic"/>
          <w:i w:val="0"/>
          <w:iCs w:val="0"/>
          <w:sz w:val="21"/>
          <w:szCs w:val="21"/>
        </w:rPr>
      </w:pPr>
      <w:r w:rsidRPr="00EA4295">
        <w:rPr>
          <w:rStyle w:val="Refdenotaalpie"/>
          <w:rFonts w:ascii="Century Gothic" w:hAnsi="Century Gothic"/>
          <w:i w:val="0"/>
          <w:iCs w:val="0"/>
          <w:sz w:val="21"/>
          <w:szCs w:val="21"/>
        </w:rPr>
        <w:footnoteReference w:id="3"/>
      </w:r>
    </w:p>
    <w:p w14:paraId="4BF6AC8D" w14:textId="7DCB16F8" w:rsidR="00F7486C" w:rsidRPr="00EA4295" w:rsidRDefault="00F7486C" w:rsidP="00473BA5">
      <w:pPr>
        <w:jc w:val="both"/>
        <w:rPr>
          <w:rFonts w:ascii="Century Gothic" w:eastAsia="Bookman Old Style" w:hAnsi="Century Gothic"/>
          <w:sz w:val="21"/>
          <w:szCs w:val="21"/>
        </w:rPr>
      </w:pPr>
    </w:p>
    <w:p w14:paraId="1B735A0A" w14:textId="058EB695"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 xml:space="preserve"> De la Jurisprudencia aplicable: </w:t>
      </w:r>
    </w:p>
    <w:p w14:paraId="3351FA50"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rPr>
      </w:pPr>
    </w:p>
    <w:p w14:paraId="6AFCB03E"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Las decisiones judiciales </w:t>
      </w:r>
      <w:r w:rsidRPr="00EA4295">
        <w:rPr>
          <w:rFonts w:ascii="Century Gothic" w:eastAsia="Bookman Old Style" w:hAnsi="Century Gothic" w:cs="Bookman Old Style"/>
          <w:sz w:val="21"/>
          <w:szCs w:val="21"/>
        </w:rPr>
        <w:t>han sido</w:t>
      </w:r>
      <w:r w:rsidRPr="00EA4295">
        <w:rPr>
          <w:rFonts w:ascii="Century Gothic" w:eastAsia="Bookman Old Style" w:hAnsi="Century Gothic" w:cs="Bookman Old Style"/>
          <w:color w:val="000000"/>
          <w:sz w:val="21"/>
          <w:szCs w:val="21"/>
        </w:rPr>
        <w:t xml:space="preserve"> la herramienta más efectiva para avanzar en el uso de las herramientas tecnológicas. Las decisiones judiciales han profundizado en la relevancia de los medios tecnológicos y en su desarrollo en la sociedad.</w:t>
      </w:r>
    </w:p>
    <w:p w14:paraId="7B022AEA"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1D353E88"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implementación de medios y/o herramientas tecnológicas.  </w:t>
      </w:r>
    </w:p>
    <w:p w14:paraId="1EACB40F"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
          <w:bCs/>
          <w:color w:val="000000"/>
          <w:sz w:val="21"/>
          <w:szCs w:val="21"/>
        </w:rPr>
      </w:pPr>
    </w:p>
    <w:p w14:paraId="62847651" w14:textId="77777777" w:rsidR="00872CE6" w:rsidRPr="00EA4295" w:rsidRDefault="00872CE6" w:rsidP="00872CE6">
      <w:pPr>
        <w:pStyle w:val="Prrafodelista"/>
        <w:numPr>
          <w:ilvl w:val="0"/>
          <w:numId w:val="17"/>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bCs/>
          <w:color w:val="000000"/>
          <w:sz w:val="21"/>
          <w:szCs w:val="21"/>
        </w:rPr>
        <w:t xml:space="preserve">Sentencia C – 1114 de 2003. Corte Constitucional. </w:t>
      </w:r>
    </w:p>
    <w:p w14:paraId="0EBBFD96"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
          <w:bCs/>
          <w:color w:val="000000"/>
          <w:sz w:val="21"/>
          <w:szCs w:val="21"/>
        </w:rPr>
      </w:pPr>
    </w:p>
    <w:p w14:paraId="5CFC1624"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La H. Corte, en esta oportunidad, manifestó </w:t>
      </w:r>
      <w:r w:rsidRPr="00EA4295">
        <w:rPr>
          <w:rFonts w:ascii="Century Gothic" w:eastAsia="Bookman Old Style" w:hAnsi="Century Gothic" w:cs="Bookman Old Style"/>
          <w:i/>
          <w:iCs/>
          <w:color w:val="000000"/>
          <w:sz w:val="21"/>
          <w:szCs w:val="21"/>
        </w:rPr>
        <w:t>que “(…) las notificaciones de los actos administrativos proferidos por la administración de impuestos se notifiquen por correo electrónico (…)”</w:t>
      </w:r>
      <w:r w:rsidRPr="00EA4295">
        <w:rPr>
          <w:rFonts w:ascii="Century Gothic" w:eastAsia="Bookman Old Style" w:hAnsi="Century Gothic" w:cs="Bookman Old Style"/>
          <w:color w:val="000000"/>
          <w:sz w:val="21"/>
          <w:szCs w:val="21"/>
        </w:rPr>
        <w:t xml:space="preserve">, lo cual evidencia la implementación de medios tecnológicos en la notificación de actos administrativos. </w:t>
      </w:r>
    </w:p>
    <w:p w14:paraId="4DEA5B30"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
          <w:bCs/>
          <w:color w:val="000000"/>
          <w:sz w:val="21"/>
          <w:szCs w:val="21"/>
        </w:rPr>
      </w:pPr>
    </w:p>
    <w:p w14:paraId="32B920CC" w14:textId="77777777" w:rsidR="00872CE6" w:rsidRPr="00EA4295" w:rsidRDefault="00872CE6" w:rsidP="00872CE6">
      <w:pPr>
        <w:pStyle w:val="Prrafodelista"/>
        <w:numPr>
          <w:ilvl w:val="0"/>
          <w:numId w:val="17"/>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bCs/>
          <w:color w:val="000000"/>
          <w:sz w:val="21"/>
          <w:szCs w:val="21"/>
        </w:rPr>
        <w:t>Sentencia T – 570 de 2019. Corte Constitucional.</w:t>
      </w:r>
      <w:r w:rsidRPr="00EA4295">
        <w:rPr>
          <w:rFonts w:ascii="Century Gothic" w:eastAsia="Bookman Old Style" w:hAnsi="Century Gothic" w:cs="Bookman Old Style"/>
          <w:color w:val="000000"/>
          <w:sz w:val="21"/>
          <w:szCs w:val="21"/>
        </w:rPr>
        <w:t xml:space="preserve"> Acción de Tutela. </w:t>
      </w:r>
    </w:p>
    <w:p w14:paraId="032BFC38"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552B41D4"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En esta oportunidad la H. Corte Constitucional, se pronunció respecto de la notificación personal realizada en las Fuerzas Militares, la cual la H. Corte interpreto que la notificación personal es validad, una vez se envía el correo mas no cuando ha sido recibido, demostrando con esto, la implementación de medios tecnológicos en las Fuerzas Militares</w:t>
      </w:r>
    </w:p>
    <w:p w14:paraId="52752326"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0BC678A2" w14:textId="762DB491" w:rsidR="00872CE6" w:rsidRPr="00EA4295" w:rsidRDefault="00872CE6" w:rsidP="00872CE6">
      <w:pPr>
        <w:pStyle w:val="Prrafodelista"/>
        <w:numPr>
          <w:ilvl w:val="0"/>
          <w:numId w:val="17"/>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b/>
          <w:color w:val="000000"/>
          <w:sz w:val="21"/>
          <w:szCs w:val="21"/>
        </w:rPr>
        <w:t>Sentencia C-127 de 2020. Corte Constitucional.</w:t>
      </w:r>
      <w:r w:rsidRPr="00EA4295">
        <w:rPr>
          <w:rFonts w:ascii="Century Gothic" w:eastAsia="Bookman Old Style" w:hAnsi="Century Gothic" w:cs="Bookman Old Style"/>
          <w:color w:val="000000"/>
          <w:sz w:val="21"/>
          <w:szCs w:val="21"/>
        </w:rPr>
        <w:t xml:space="preserve"> </w:t>
      </w:r>
    </w:p>
    <w:p w14:paraId="580E9BC4"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437AA1E4"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En esta oportunidad, el Alto Tribunal Constitucional estudió la relación  que existe entre las TIC y el núcleo esencial de la libertad de expresión  Al respecto, concluyó que </w:t>
      </w:r>
      <w:r w:rsidRPr="00EA4295">
        <w:rPr>
          <w:rFonts w:ascii="Century Gothic" w:eastAsia="Bookman Old Style" w:hAnsi="Century Gothic" w:cs="Bookman Old Style"/>
          <w:i/>
          <w:color w:val="000000"/>
          <w:sz w:val="21"/>
          <w:szCs w:val="21"/>
        </w:rPr>
        <w:t>“</w:t>
      </w:r>
      <w:r w:rsidRPr="00EA4295">
        <w:rPr>
          <w:rFonts w:ascii="Century Gothic" w:eastAsia="Bookman Old Style" w:hAnsi="Century Gothic" w:cs="Bookman Old Style"/>
          <w:i/>
          <w:iCs/>
          <w:color w:val="000000"/>
          <w:sz w:val="21"/>
          <w:szCs w:val="21"/>
        </w:rPr>
        <w:t>a relación entre la libertad de expresión con el desarrollo de las TIC es tan estrecha en el punto actual de desarrollo tecnológico, que resultan inescindibles materialmente;</w:t>
      </w:r>
      <w:r w:rsidRPr="00EA4295">
        <w:rPr>
          <w:rFonts w:ascii="Century Gothic" w:eastAsia="Bookman Old Style" w:hAnsi="Century Gothic" w:cs="Century Gothic"/>
          <w:i/>
          <w:iCs/>
          <w:color w:val="000000"/>
          <w:sz w:val="21"/>
          <w:szCs w:val="21"/>
        </w:rPr>
        <w:t> </w:t>
      </w:r>
      <w:r w:rsidRPr="00EA4295">
        <w:rPr>
          <w:rFonts w:ascii="Century Gothic" w:eastAsia="Bookman Old Style" w:hAnsi="Century Gothic" w:cs="Bookman Old Style"/>
          <w:i/>
          <w:color w:val="000000"/>
          <w:sz w:val="21"/>
          <w:szCs w:val="21"/>
        </w:rPr>
        <w:t>y</w:t>
      </w:r>
      <w:r w:rsidRPr="00EA4295">
        <w:rPr>
          <w:rFonts w:ascii="Century Gothic" w:eastAsia="Bookman Old Style" w:hAnsi="Century Gothic" w:cs="Bookman Old Style"/>
          <w:i/>
          <w:iCs/>
          <w:color w:val="000000"/>
          <w:sz w:val="21"/>
          <w:szCs w:val="21"/>
        </w:rPr>
        <w:t> </w:t>
      </w:r>
      <w:r w:rsidRPr="00EA4295">
        <w:rPr>
          <w:rFonts w:ascii="Century Gothic" w:eastAsia="Bookman Old Style" w:hAnsi="Century Gothic" w:cs="Bookman Old Style"/>
          <w:i/>
          <w:color w:val="000000"/>
          <w:sz w:val="21"/>
          <w:szCs w:val="21"/>
        </w:rPr>
        <w:t>que</w:t>
      </w:r>
      <w:r w:rsidRPr="00EA4295">
        <w:rPr>
          <w:rFonts w:ascii="Century Gothic" w:eastAsia="Bookman Old Style" w:hAnsi="Century Gothic" w:cs="Bookman Old Style"/>
          <w:i/>
          <w:iCs/>
          <w:color w:val="000000"/>
          <w:sz w:val="21"/>
          <w:szCs w:val="21"/>
        </w:rPr>
        <w:t xml:space="preserve"> las TIC proveen una serie de herramientas necesarias para el ejercicio pleno de [la libertad de expresión] en la realidad tecnológica contemporánea. </w:t>
      </w:r>
      <w:r w:rsidRPr="00EA4295">
        <w:rPr>
          <w:rFonts w:ascii="Century Gothic" w:eastAsia="Bookman Old Style" w:hAnsi="Century Gothic" w:cs="Bookman Old Style"/>
          <w:color w:val="000000"/>
          <w:sz w:val="21"/>
          <w:szCs w:val="21"/>
        </w:rPr>
        <w:t xml:space="preserve">Entendiendo con esto, que la implantación de las TIC garantiza la libre expresión en el entendido que las herramientas tecnológicas son bastante amplias e ilimitadas, las cuales no nos van a restringir en lo que queramos expresar, siempre y cuando se haga un uso responsable de la misma. </w:t>
      </w:r>
    </w:p>
    <w:p w14:paraId="52A1930D"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rPr>
      </w:pPr>
    </w:p>
    <w:p w14:paraId="1B9330CB" w14:textId="77777777" w:rsidR="00872CE6" w:rsidRPr="00EA4295" w:rsidRDefault="00872CE6" w:rsidP="00872CE6">
      <w:p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r w:rsidRPr="00EA4295">
        <w:rPr>
          <w:rFonts w:ascii="Century Gothic" w:hAnsi="Century Gothic"/>
          <w:color w:val="333333"/>
          <w:sz w:val="21"/>
          <w:szCs w:val="21"/>
          <w:shd w:val="clear" w:color="auto" w:fill="FFFFFF"/>
        </w:rPr>
        <w:t xml:space="preserve">La Corte Suprema de Justicia, mediante </w:t>
      </w:r>
      <w:r w:rsidRPr="00EA4295">
        <w:rPr>
          <w:rFonts w:ascii="Century Gothic" w:hAnsi="Century Gothic"/>
          <w:b/>
          <w:bCs/>
          <w:color w:val="333333"/>
          <w:sz w:val="21"/>
          <w:szCs w:val="21"/>
          <w:shd w:val="clear" w:color="auto" w:fill="FFFFFF"/>
        </w:rPr>
        <w:t>Sentencia No. 9366 de 2020</w:t>
      </w:r>
      <w:r w:rsidRPr="00EA4295">
        <w:rPr>
          <w:rFonts w:ascii="Century Gothic" w:hAnsi="Century Gothic"/>
          <w:color w:val="333333"/>
          <w:sz w:val="21"/>
          <w:szCs w:val="21"/>
          <w:shd w:val="clear" w:color="auto" w:fill="FFFFFF"/>
        </w:rPr>
        <w:t xml:space="preserve">, manifestó: </w:t>
      </w:r>
    </w:p>
    <w:p w14:paraId="78C391C4" w14:textId="77777777" w:rsidR="00872CE6" w:rsidRPr="00EA4295" w:rsidRDefault="00872CE6" w:rsidP="00872CE6">
      <w:pPr>
        <w:pBdr>
          <w:top w:val="nil"/>
          <w:left w:val="nil"/>
          <w:bottom w:val="nil"/>
          <w:right w:val="nil"/>
          <w:between w:val="nil"/>
        </w:pBdr>
        <w:spacing w:line="276" w:lineRule="auto"/>
        <w:jc w:val="both"/>
        <w:rPr>
          <w:rFonts w:ascii="Century Gothic" w:hAnsi="Century Gothic"/>
          <w:color w:val="333333"/>
          <w:sz w:val="21"/>
          <w:szCs w:val="21"/>
          <w:shd w:val="clear" w:color="auto" w:fill="FFFFFF"/>
        </w:rPr>
      </w:pPr>
    </w:p>
    <w:p w14:paraId="01BC0AFC" w14:textId="77777777" w:rsidR="00872CE6" w:rsidRPr="00EA4295" w:rsidRDefault="00872CE6" w:rsidP="00872CE6">
      <w:pPr>
        <w:pBdr>
          <w:top w:val="nil"/>
          <w:left w:val="nil"/>
          <w:bottom w:val="nil"/>
          <w:right w:val="nil"/>
          <w:between w:val="nil"/>
        </w:pBdr>
        <w:spacing w:line="276" w:lineRule="auto"/>
        <w:ind w:left="851" w:right="900"/>
        <w:jc w:val="both"/>
        <w:rPr>
          <w:rFonts w:ascii="Century Gothic" w:hAnsi="Century Gothic"/>
          <w:color w:val="333333"/>
          <w:sz w:val="21"/>
          <w:szCs w:val="21"/>
          <w:shd w:val="clear" w:color="auto" w:fill="FFFFFF"/>
        </w:rPr>
      </w:pPr>
      <w:r w:rsidRPr="00EA4295">
        <w:rPr>
          <w:rFonts w:ascii="Century Gothic" w:hAnsi="Century Gothic"/>
          <w:color w:val="333333"/>
          <w:sz w:val="21"/>
          <w:szCs w:val="21"/>
          <w:shd w:val="clear" w:color="auto" w:fill="FFFFFF"/>
        </w:rPr>
        <w:t>“(…) se debe atribuir validez jurídica, eficacia procesal y probatoria a los mensajes de datos consagrados en la ley en forma similar a los expresados en medios escritos o en actos físicos o materiales previstos en la ley, de modo que la comunicación en soporte electrónico y cuanto por ese medio se ejecute, tiene eficacia probatoria, como el de los documentos o actuaciones escritas. A la par, desde el punto de vista sustantivo, el mensaje de datos permite expresar la voluntad para los sujetos derecho o los del proceso, así como para sus actuaciones, generando derechos, obligaciones, deberes para quienes intervienen en la relación virtual, sin que se pueda alegar vicio alguno por el solo hecho de proceder de un medio electrónico; por consiguiente, la fuerza jurídica cobija lo procesal, lo probatorio, los actos jurídicos y la propia firma, de conformidad con el conjunto normativo nacional e internacional (…)”.</w:t>
      </w:r>
    </w:p>
    <w:p w14:paraId="25FE25EA" w14:textId="77777777" w:rsidR="00872CE6" w:rsidRPr="00EA4295" w:rsidRDefault="00872CE6" w:rsidP="00872CE6">
      <w:pPr>
        <w:pBdr>
          <w:top w:val="nil"/>
          <w:left w:val="nil"/>
          <w:bottom w:val="nil"/>
          <w:right w:val="nil"/>
          <w:between w:val="nil"/>
        </w:pBdr>
        <w:spacing w:line="276" w:lineRule="auto"/>
        <w:ind w:left="851" w:right="900"/>
        <w:jc w:val="both"/>
        <w:rPr>
          <w:rFonts w:ascii="Century Gothic" w:hAnsi="Century Gothic"/>
          <w:color w:val="333333"/>
          <w:sz w:val="21"/>
          <w:szCs w:val="21"/>
          <w:shd w:val="clear" w:color="auto" w:fill="FFFFFF"/>
        </w:rPr>
      </w:pPr>
    </w:p>
    <w:p w14:paraId="2201369D" w14:textId="77777777" w:rsidR="00872CE6" w:rsidRPr="00EA4295" w:rsidRDefault="00872CE6" w:rsidP="00872CE6">
      <w:pPr>
        <w:pBdr>
          <w:top w:val="nil"/>
          <w:left w:val="nil"/>
          <w:bottom w:val="nil"/>
          <w:right w:val="nil"/>
          <w:between w:val="nil"/>
        </w:pBdr>
        <w:spacing w:line="276" w:lineRule="auto"/>
        <w:ind w:right="900"/>
        <w:jc w:val="both"/>
        <w:rPr>
          <w:rFonts w:ascii="Century Gothic" w:hAnsi="Century Gothic"/>
          <w:color w:val="333333"/>
          <w:sz w:val="21"/>
          <w:szCs w:val="21"/>
          <w:shd w:val="clear" w:color="auto" w:fill="FFFFFF"/>
        </w:rPr>
      </w:pPr>
      <w:r w:rsidRPr="00EA4295">
        <w:rPr>
          <w:rFonts w:ascii="Century Gothic" w:hAnsi="Century Gothic"/>
          <w:color w:val="333333"/>
          <w:sz w:val="21"/>
          <w:szCs w:val="21"/>
          <w:shd w:val="clear" w:color="auto" w:fill="FFFFFF"/>
        </w:rPr>
        <w:t xml:space="preserve">En atención al Proyecto de Ley del asunto, este pronunciamiento de la H. Corte, resaltó la validez jurídica que tienen los mensajes de datos, ya que no solo expresa la voluntad de las partes, sino que también generan derechos y obligaciones, motivo por el cual diferentes entidades administrativas y </w:t>
      </w:r>
      <w:r w:rsidRPr="00EA4295">
        <w:rPr>
          <w:rFonts w:ascii="Century Gothic" w:hAnsi="Century Gothic"/>
          <w:color w:val="333333"/>
          <w:sz w:val="21"/>
          <w:szCs w:val="21"/>
          <w:shd w:val="clear" w:color="auto" w:fill="FFFFFF"/>
        </w:rPr>
        <w:lastRenderedPageBreak/>
        <w:t xml:space="preserve">gubernamentales ya implementan las herramientas y/o medios tecnológicos para el desarrollo de sus funciones diarias. </w:t>
      </w:r>
    </w:p>
    <w:p w14:paraId="2398DCC9" w14:textId="77777777" w:rsidR="00872CE6" w:rsidRPr="00EA4295" w:rsidRDefault="00872CE6" w:rsidP="00872CE6">
      <w:pPr>
        <w:pBdr>
          <w:top w:val="nil"/>
          <w:left w:val="nil"/>
          <w:bottom w:val="nil"/>
          <w:right w:val="nil"/>
          <w:between w:val="nil"/>
        </w:pBdr>
        <w:spacing w:line="276" w:lineRule="auto"/>
        <w:ind w:left="720"/>
        <w:jc w:val="both"/>
        <w:rPr>
          <w:rFonts w:ascii="Century Gothic" w:hAnsi="Century Gothic"/>
          <w:color w:val="333333"/>
          <w:sz w:val="21"/>
          <w:szCs w:val="21"/>
          <w:shd w:val="clear" w:color="auto" w:fill="FFFFFF"/>
        </w:rPr>
      </w:pPr>
    </w:p>
    <w:p w14:paraId="3A5AC3E4" w14:textId="1176456E" w:rsidR="00872CE6" w:rsidRPr="00EA4295" w:rsidRDefault="00872CE6" w:rsidP="00872CE6">
      <w:pPr>
        <w:pStyle w:val="Prrafodelista"/>
        <w:numPr>
          <w:ilvl w:val="0"/>
          <w:numId w:val="17"/>
        </w:numPr>
        <w:pBdr>
          <w:top w:val="nil"/>
          <w:left w:val="nil"/>
          <w:bottom w:val="nil"/>
          <w:right w:val="nil"/>
          <w:between w:val="nil"/>
        </w:pBdr>
        <w:spacing w:line="276" w:lineRule="auto"/>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b/>
          <w:color w:val="000000"/>
          <w:sz w:val="21"/>
          <w:szCs w:val="21"/>
        </w:rPr>
        <w:t>Sentencia C-420 de 2020. Corte Constitucional.</w:t>
      </w:r>
      <w:r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b/>
          <w:bCs/>
          <w:color w:val="000000"/>
          <w:sz w:val="21"/>
          <w:szCs w:val="21"/>
          <w:lang w:val="es-ES_tradnl"/>
        </w:rPr>
        <w:t>CONTROL DE CONSTITUCIONALIDAD DE DECRETO DECLARATORIO DE ESTADO DE EMERGENCI</w:t>
      </w:r>
      <w:r w:rsidR="00EA4295">
        <w:rPr>
          <w:rFonts w:ascii="Century Gothic" w:eastAsia="Bookman Old Style" w:hAnsi="Century Gothic" w:cs="Bookman Old Style"/>
          <w:b/>
          <w:bCs/>
          <w:color w:val="000000"/>
          <w:sz w:val="21"/>
          <w:szCs w:val="21"/>
          <w:lang w:val="es-ES_tradnl"/>
        </w:rPr>
        <w:t>A ECONOMICA, SOCIAL Y ECOLOGICA</w:t>
      </w:r>
    </w:p>
    <w:p w14:paraId="4719D67F" w14:textId="77777777"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i/>
          <w:color w:val="000000"/>
          <w:sz w:val="21"/>
          <w:szCs w:val="21"/>
        </w:rPr>
      </w:pPr>
    </w:p>
    <w:p w14:paraId="4546A9B7" w14:textId="77777777" w:rsidR="00872CE6" w:rsidRPr="00EA4295" w:rsidRDefault="00872CE6" w:rsidP="00EA4295">
      <w:pPr>
        <w:pBdr>
          <w:top w:val="nil"/>
          <w:left w:val="nil"/>
          <w:bottom w:val="nil"/>
          <w:right w:val="nil"/>
          <w:between w:val="nil"/>
        </w:pBdr>
        <w:spacing w:line="276" w:lineRule="auto"/>
        <w:ind w:right="49"/>
        <w:jc w:val="both"/>
        <w:rPr>
          <w:rFonts w:ascii="Century Gothic" w:eastAsia="Bookman Old Style" w:hAnsi="Century Gothic" w:cs="Bookman Old Style"/>
          <w:iCs/>
          <w:color w:val="000000"/>
          <w:sz w:val="21"/>
          <w:szCs w:val="21"/>
          <w:lang w:val="es-ES_tradnl"/>
        </w:rPr>
      </w:pPr>
      <w:r w:rsidRPr="00EA4295">
        <w:rPr>
          <w:rFonts w:ascii="Century Gothic" w:eastAsia="Bookman Old Style" w:hAnsi="Century Gothic" w:cs="Bookman Old Style"/>
          <w:iCs/>
          <w:color w:val="000000"/>
          <w:sz w:val="21"/>
          <w:szCs w:val="21"/>
        </w:rPr>
        <w:t xml:space="preserve">La H. Corte, en esta oportunidad, manifestó: “(…)  </w:t>
      </w:r>
      <w:r w:rsidRPr="00EA4295">
        <w:rPr>
          <w:rFonts w:ascii="Century Gothic" w:eastAsia="Bookman Old Style" w:hAnsi="Century Gothic" w:cs="Bookman Old Style"/>
          <w:iCs/>
          <w:color w:val="000000"/>
          <w:sz w:val="21"/>
          <w:szCs w:val="21"/>
          <w:lang w:val="es-ES_tradnl"/>
        </w:rPr>
        <w:t> el uso sistemas de confirmación de recibo de los correos electrónicos o mensajes de datos. Estos instrumentos brindan mayor seguridad al proceso y ofrecen certeza respecto del recibo de la providencia u acto notificado (…)”, evidenciando una vez más, el uso del correo electrónico en la rama judicial, lo cual ratifica lo dicho en la presente exposición de motivos.</w:t>
      </w:r>
    </w:p>
    <w:p w14:paraId="733D3388" w14:textId="3FC8F140" w:rsidR="00872CE6" w:rsidRPr="00EA4295" w:rsidRDefault="00872CE6" w:rsidP="00473BA5">
      <w:pPr>
        <w:jc w:val="both"/>
        <w:rPr>
          <w:rFonts w:ascii="Century Gothic" w:eastAsia="Bookman Old Style" w:hAnsi="Century Gothic"/>
          <w:sz w:val="21"/>
          <w:szCs w:val="21"/>
        </w:rPr>
      </w:pPr>
    </w:p>
    <w:p w14:paraId="5801CE6D" w14:textId="45355049" w:rsidR="00E72FFE" w:rsidRPr="00EA4295" w:rsidRDefault="003D2B00" w:rsidP="00E72FFE">
      <w:pPr>
        <w:jc w:val="both"/>
        <w:rPr>
          <w:rFonts w:ascii="Century Gothic" w:eastAsia="Bookman Old Style" w:hAnsi="Century Gothic" w:cs="Bookman Old Style"/>
          <w:color w:val="000000"/>
          <w:sz w:val="21"/>
          <w:szCs w:val="21"/>
        </w:rPr>
      </w:pPr>
      <w:r w:rsidRPr="00EA4295">
        <w:rPr>
          <w:rFonts w:ascii="Century Gothic" w:eastAsia="Bookman Old Style" w:hAnsi="Century Gothic"/>
          <w:sz w:val="21"/>
          <w:szCs w:val="21"/>
        </w:rPr>
        <w:t>Así las cosas,</w:t>
      </w:r>
      <w:r w:rsidR="00872CE6" w:rsidRPr="00EA4295">
        <w:rPr>
          <w:rFonts w:ascii="Century Gothic" w:eastAsia="Bookman Old Style" w:hAnsi="Century Gothic"/>
          <w:sz w:val="21"/>
          <w:szCs w:val="21"/>
        </w:rPr>
        <w:t xml:space="preserve"> por todo lo anteriormente expuesto,</w:t>
      </w:r>
      <w:r w:rsidRPr="00EA4295">
        <w:rPr>
          <w:rFonts w:ascii="Century Gothic" w:eastAsia="Bookman Old Style" w:hAnsi="Century Gothic"/>
          <w:sz w:val="21"/>
          <w:szCs w:val="21"/>
        </w:rPr>
        <w:t xml:space="preserve"> esta </w:t>
      </w:r>
      <w:r w:rsidR="00434DFB" w:rsidRPr="00EA4295">
        <w:rPr>
          <w:rFonts w:ascii="Century Gothic" w:eastAsia="Bookman Old Style" w:hAnsi="Century Gothic"/>
          <w:sz w:val="21"/>
          <w:szCs w:val="21"/>
        </w:rPr>
        <w:t xml:space="preserve">iniciativa, </w:t>
      </w:r>
      <w:r w:rsidRPr="00EA4295">
        <w:rPr>
          <w:rFonts w:ascii="Century Gothic" w:eastAsia="Bookman Old Style" w:hAnsi="Century Gothic"/>
          <w:sz w:val="21"/>
          <w:szCs w:val="21"/>
        </w:rPr>
        <w:t xml:space="preserve">pretende actualizar la ley 5 de 1992, reglamento del Congreso para adoptar estos medios </w:t>
      </w:r>
      <w:r w:rsidR="006262A2" w:rsidRPr="00EA4295">
        <w:rPr>
          <w:rFonts w:ascii="Century Gothic" w:eastAsia="Bookman Old Style" w:hAnsi="Century Gothic" w:cs="Bookman Old Style"/>
          <w:color w:val="000000"/>
          <w:sz w:val="21"/>
          <w:szCs w:val="21"/>
        </w:rPr>
        <w:t xml:space="preserve">y/o herramientas tecnológicas, con el fin de que en el Congreso de la República </w:t>
      </w:r>
      <w:r w:rsidRPr="00EA4295">
        <w:rPr>
          <w:rFonts w:ascii="Century Gothic" w:eastAsia="Bookman Old Style" w:hAnsi="Century Gothic" w:cs="Bookman Old Style"/>
          <w:color w:val="000000"/>
          <w:sz w:val="21"/>
          <w:szCs w:val="21"/>
        </w:rPr>
        <w:t>para</w:t>
      </w:r>
      <w:r w:rsidR="006262A2"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color w:val="000000"/>
          <w:sz w:val="21"/>
          <w:szCs w:val="21"/>
        </w:rPr>
        <w:t xml:space="preserve">los </w:t>
      </w:r>
      <w:r w:rsidR="00E72FFE" w:rsidRPr="00EA4295">
        <w:rPr>
          <w:rFonts w:ascii="Century Gothic" w:eastAsia="Bookman Old Style" w:hAnsi="Century Gothic" w:cs="Bookman Old Style"/>
          <w:color w:val="000000"/>
          <w:sz w:val="21"/>
          <w:szCs w:val="21"/>
        </w:rPr>
        <w:t>trámites</w:t>
      </w:r>
      <w:r w:rsidRPr="00EA4295">
        <w:rPr>
          <w:rFonts w:ascii="Century Gothic" w:eastAsia="Bookman Old Style" w:hAnsi="Century Gothic" w:cs="Bookman Old Style"/>
          <w:color w:val="000000"/>
          <w:sz w:val="21"/>
          <w:szCs w:val="21"/>
        </w:rPr>
        <w:t xml:space="preserve"> internos del congreso como son notificaciones, </w:t>
      </w:r>
      <w:r w:rsidR="006262A2" w:rsidRPr="00EA4295">
        <w:rPr>
          <w:rFonts w:ascii="Century Gothic" w:eastAsia="Bookman Old Style" w:hAnsi="Century Gothic" w:cs="Bookman Old Style"/>
          <w:color w:val="000000"/>
          <w:sz w:val="21"/>
          <w:szCs w:val="21"/>
        </w:rPr>
        <w:t>Publicaciones y/o reparto</w:t>
      </w:r>
      <w:r w:rsidR="00E72FFE" w:rsidRPr="00EA4295">
        <w:rPr>
          <w:rFonts w:ascii="Century Gothic" w:eastAsia="Bookman Old Style" w:hAnsi="Century Gothic" w:cs="Bookman Old Style"/>
          <w:color w:val="000000"/>
          <w:sz w:val="21"/>
          <w:szCs w:val="21"/>
        </w:rPr>
        <w:t xml:space="preserve">, </w:t>
      </w:r>
      <w:r w:rsidR="006262A2" w:rsidRPr="00EA4295">
        <w:rPr>
          <w:rFonts w:ascii="Century Gothic" w:eastAsia="Bookman Old Style" w:hAnsi="Century Gothic" w:cs="Bookman Old Style"/>
          <w:color w:val="000000"/>
          <w:sz w:val="21"/>
          <w:szCs w:val="21"/>
        </w:rPr>
        <w:t>Presenta</w:t>
      </w:r>
      <w:r w:rsidR="00E72FFE" w:rsidRPr="00EA4295">
        <w:rPr>
          <w:rFonts w:ascii="Century Gothic" w:eastAsia="Bookman Old Style" w:hAnsi="Century Gothic" w:cs="Bookman Old Style"/>
          <w:color w:val="000000"/>
          <w:sz w:val="21"/>
          <w:szCs w:val="21"/>
        </w:rPr>
        <w:t xml:space="preserve">ción y publicación de Ponencias y </w:t>
      </w:r>
      <w:r w:rsidR="006262A2" w:rsidRPr="00EA4295">
        <w:rPr>
          <w:rFonts w:ascii="Century Gothic" w:eastAsia="Bookman Old Style" w:hAnsi="Century Gothic" w:cs="Bookman Old Style"/>
          <w:color w:val="000000"/>
          <w:sz w:val="21"/>
          <w:szCs w:val="21"/>
        </w:rPr>
        <w:t>Publicación de observaciones</w:t>
      </w:r>
      <w:r w:rsidR="00E72FFE" w:rsidRPr="00EA4295">
        <w:rPr>
          <w:rFonts w:ascii="Century Gothic" w:eastAsia="Bookman Old Style" w:hAnsi="Century Gothic" w:cs="Bookman Old Style"/>
          <w:color w:val="000000"/>
          <w:sz w:val="21"/>
          <w:szCs w:val="21"/>
        </w:rPr>
        <w:t xml:space="preserve"> y de esta manera contribuir a la eficacia y eficiencia de la corporación. </w:t>
      </w:r>
    </w:p>
    <w:p w14:paraId="4B7CD833" w14:textId="77777777" w:rsidR="00E72FFE" w:rsidRPr="00EA4295" w:rsidRDefault="00E72FFE" w:rsidP="00E72FFE">
      <w:pPr>
        <w:jc w:val="both"/>
        <w:rPr>
          <w:rFonts w:ascii="Century Gothic" w:eastAsia="Bookman Old Style" w:hAnsi="Century Gothic" w:cs="Bookman Old Style"/>
          <w:color w:val="000000"/>
          <w:sz w:val="21"/>
          <w:szCs w:val="21"/>
        </w:rPr>
      </w:pPr>
    </w:p>
    <w:p w14:paraId="33C41026" w14:textId="13F5C566" w:rsidR="00DE754D" w:rsidRPr="00EA4295" w:rsidRDefault="00E72FFE" w:rsidP="00E72FFE">
      <w:pPr>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Adicional a ello, respetando y dando cumplimiento a las decisiones de la Corte Constitucional en sus diferentes providencias</w:t>
      </w:r>
      <w:r w:rsidR="00DE754D" w:rsidRPr="00EA4295">
        <w:rPr>
          <w:rFonts w:ascii="Century Gothic" w:eastAsia="Bookman Old Style" w:hAnsi="Century Gothic" w:cs="Bookman Old Style"/>
          <w:color w:val="000000"/>
          <w:sz w:val="21"/>
          <w:szCs w:val="21"/>
        </w:rPr>
        <w:t>, entre las que se mencionan las sentencias</w:t>
      </w:r>
      <w:r w:rsidRPr="00EA4295">
        <w:rPr>
          <w:rFonts w:ascii="Century Gothic" w:eastAsia="Bookman Old Style" w:hAnsi="Century Gothic" w:cs="Bookman Old Style"/>
          <w:color w:val="000000"/>
          <w:sz w:val="21"/>
          <w:szCs w:val="21"/>
        </w:rPr>
        <w:t xml:space="preserve"> C-473 de 2004, C-1040 de 2005 y C-751 de 2013</w:t>
      </w:r>
      <w:r w:rsidR="00DE754D" w:rsidRPr="00EA4295">
        <w:rPr>
          <w:rFonts w:ascii="Century Gothic" w:eastAsia="Bookman Old Style" w:hAnsi="Century Gothic" w:cs="Bookman Old Style"/>
          <w:color w:val="000000"/>
          <w:sz w:val="21"/>
          <w:szCs w:val="21"/>
        </w:rPr>
        <w:t>,</w:t>
      </w:r>
      <w:r w:rsidRPr="00EA4295">
        <w:rPr>
          <w:rFonts w:ascii="Century Gothic" w:eastAsia="Bookman Old Style" w:hAnsi="Century Gothic" w:cs="Bookman Old Style"/>
          <w:color w:val="000000"/>
          <w:sz w:val="21"/>
          <w:szCs w:val="21"/>
        </w:rPr>
        <w:t xml:space="preserve"> </w:t>
      </w:r>
      <w:r w:rsidR="00DE754D" w:rsidRPr="00EA4295">
        <w:rPr>
          <w:rFonts w:ascii="Century Gothic" w:eastAsia="Bookman Old Style" w:hAnsi="Century Gothic" w:cs="Bookman Old Style"/>
          <w:color w:val="000000"/>
          <w:sz w:val="21"/>
          <w:szCs w:val="21"/>
        </w:rPr>
        <w:t>sobre l</w:t>
      </w:r>
      <w:r w:rsidRPr="00EA4295">
        <w:rPr>
          <w:rFonts w:ascii="Century Gothic" w:eastAsia="Bookman Old Style" w:hAnsi="Century Gothic" w:cs="Bookman Old Style"/>
          <w:color w:val="000000"/>
          <w:sz w:val="21"/>
          <w:szCs w:val="21"/>
        </w:rPr>
        <w:t>a importancia del debate parlamentarios</w:t>
      </w:r>
      <w:r w:rsidR="00DE754D"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color w:val="000000"/>
          <w:sz w:val="21"/>
          <w:szCs w:val="21"/>
        </w:rPr>
        <w:t xml:space="preserve"> </w:t>
      </w:r>
      <w:r w:rsidR="00DE754D" w:rsidRPr="00EA4295">
        <w:rPr>
          <w:rFonts w:ascii="Century Gothic" w:eastAsia="Bookman Old Style" w:hAnsi="Century Gothic" w:cs="Bookman Old Style"/>
          <w:color w:val="000000"/>
          <w:sz w:val="21"/>
          <w:szCs w:val="21"/>
        </w:rPr>
        <w:t>la sentencia C-760 de 2001 sobre</w:t>
      </w:r>
      <w:r w:rsidRPr="00EA4295">
        <w:rPr>
          <w:rFonts w:ascii="Century Gothic" w:eastAsia="Bookman Old Style" w:hAnsi="Century Gothic" w:cs="Bookman Old Style"/>
          <w:color w:val="000000"/>
          <w:sz w:val="21"/>
          <w:szCs w:val="21"/>
        </w:rPr>
        <w:t xml:space="preserve"> la exigencia de publicidad previa de los asuntos que se debaten conforme a la sentencia</w:t>
      </w:r>
      <w:r w:rsidR="00DE754D"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color w:val="000000"/>
          <w:sz w:val="21"/>
          <w:szCs w:val="21"/>
        </w:rPr>
        <w:t xml:space="preserve">y </w:t>
      </w:r>
      <w:r w:rsidR="00DE754D" w:rsidRPr="00EA4295">
        <w:rPr>
          <w:rFonts w:ascii="Century Gothic" w:eastAsia="Bookman Old Style" w:hAnsi="Century Gothic" w:cs="Bookman Old Style"/>
          <w:color w:val="000000"/>
          <w:sz w:val="21"/>
          <w:szCs w:val="21"/>
        </w:rPr>
        <w:t>las sentencias C-1039 de 2004, C-131 de 2009, C-168 de 2012, C-537 de 2012 y C-084 de 2018 en</w:t>
      </w:r>
      <w:r w:rsidRPr="00EA4295">
        <w:rPr>
          <w:rFonts w:ascii="Century Gothic" w:eastAsia="Bookman Old Style" w:hAnsi="Century Gothic" w:cs="Bookman Old Style"/>
          <w:color w:val="000000"/>
          <w:sz w:val="21"/>
          <w:szCs w:val="21"/>
        </w:rPr>
        <w:t xml:space="preserve"> relación con las proposiciones</w:t>
      </w:r>
      <w:r w:rsidR="00DE754D" w:rsidRPr="00EA4295">
        <w:rPr>
          <w:rFonts w:ascii="Century Gothic" w:eastAsia="Bookman Old Style" w:hAnsi="Century Gothic" w:cs="Bookman Old Style"/>
          <w:color w:val="000000"/>
          <w:sz w:val="21"/>
          <w:szCs w:val="21"/>
        </w:rPr>
        <w:t xml:space="preserve">, el </w:t>
      </w:r>
      <w:r w:rsidRPr="00EA4295">
        <w:rPr>
          <w:rFonts w:ascii="Century Gothic" w:eastAsia="Bookman Old Style" w:hAnsi="Century Gothic" w:cs="Bookman Old Style"/>
          <w:color w:val="000000"/>
          <w:sz w:val="21"/>
          <w:szCs w:val="21"/>
        </w:rPr>
        <w:t xml:space="preserve">congreso ha adoptado </w:t>
      </w:r>
      <w:r w:rsidR="00DE754D" w:rsidRPr="00EA4295">
        <w:rPr>
          <w:rFonts w:ascii="Century Gothic" w:eastAsia="Bookman Old Style" w:hAnsi="Century Gothic" w:cs="Bookman Old Style"/>
          <w:color w:val="000000"/>
          <w:sz w:val="21"/>
          <w:szCs w:val="21"/>
        </w:rPr>
        <w:t xml:space="preserve">dichas decisiones pero no se han incorporado formalmente en la Ley 5ta de 1992. Por tal motivo se hace necesario, actualizar el reglamento interno con el fin de que los procedimientos que se surten en el congreso con respecto a la deliberación, votación y aprobación o no de un proyecto de ley sean inequívocos y puedan surtirse cumpliendo los parámetros y principios determinados por la constitución, ley y jurisprudencia. </w:t>
      </w:r>
    </w:p>
    <w:p w14:paraId="059AFF08" w14:textId="77777777" w:rsidR="005735BB" w:rsidRPr="00EA4295" w:rsidRDefault="005735BB" w:rsidP="009F4ADA">
      <w:pPr>
        <w:pBdr>
          <w:top w:val="nil"/>
          <w:left w:val="nil"/>
          <w:bottom w:val="nil"/>
          <w:right w:val="nil"/>
          <w:between w:val="nil"/>
        </w:pBdr>
        <w:spacing w:line="276" w:lineRule="auto"/>
        <w:jc w:val="center"/>
        <w:rPr>
          <w:rFonts w:ascii="Century Gothic" w:eastAsia="Bookman Old Style" w:hAnsi="Century Gothic" w:cs="Bookman Old Style"/>
          <w:color w:val="000000"/>
          <w:sz w:val="21"/>
          <w:szCs w:val="21"/>
        </w:rPr>
      </w:pPr>
    </w:p>
    <w:p w14:paraId="201C8BD8" w14:textId="5C47F79C" w:rsidR="00756FAE" w:rsidRPr="00EA4295" w:rsidRDefault="00EA2C95" w:rsidP="009F4ADA">
      <w:pPr>
        <w:pStyle w:val="Prrafodelista"/>
        <w:numPr>
          <w:ilvl w:val="0"/>
          <w:numId w:val="11"/>
        </w:numPr>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COMPETENCIA DEL CONGRESO</w:t>
      </w:r>
      <w:r w:rsidR="00E56BBC" w:rsidRPr="00EA4295">
        <w:rPr>
          <w:rFonts w:ascii="Century Gothic" w:eastAsia="Bookman Old Style" w:hAnsi="Century Gothic" w:cs="Bookman Old Style"/>
          <w:b/>
          <w:color w:val="000000"/>
          <w:sz w:val="21"/>
          <w:szCs w:val="21"/>
        </w:rPr>
        <w:t>.</w:t>
      </w:r>
    </w:p>
    <w:p w14:paraId="022D9D3D" w14:textId="77777777" w:rsidR="00756FAE" w:rsidRPr="00EA4295" w:rsidRDefault="00756FAE"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2AF5D061" w14:textId="10E624AD" w:rsidR="00756FAE" w:rsidRPr="00EA4295" w:rsidRDefault="00EA2C95" w:rsidP="009F4ADA">
      <w:pPr>
        <w:pBdr>
          <w:top w:val="nil"/>
          <w:left w:val="nil"/>
          <w:bottom w:val="nil"/>
          <w:right w:val="nil"/>
          <w:between w:val="nil"/>
        </w:pBdr>
        <w:spacing w:line="276" w:lineRule="auto"/>
        <w:jc w:val="both"/>
        <w:rPr>
          <w:rFonts w:ascii="Century Gothic" w:eastAsia="Bookman Old Style" w:hAnsi="Century Gothic" w:cs="Bookman Old Style"/>
          <w:b/>
          <w:color w:val="000000"/>
          <w:sz w:val="21"/>
          <w:szCs w:val="21"/>
          <w:u w:val="single"/>
        </w:rPr>
      </w:pPr>
      <w:r w:rsidRPr="00EA4295">
        <w:rPr>
          <w:rFonts w:ascii="Century Gothic" w:eastAsia="Bookman Old Style" w:hAnsi="Century Gothic" w:cs="Bookman Old Style"/>
          <w:color w:val="000000"/>
          <w:sz w:val="21"/>
          <w:szCs w:val="21"/>
        </w:rPr>
        <w:t xml:space="preserve"> </w:t>
      </w:r>
      <w:r w:rsidR="008F7BFF" w:rsidRPr="00EA4295">
        <w:rPr>
          <w:rFonts w:ascii="Century Gothic" w:eastAsia="Bookman Old Style" w:hAnsi="Century Gothic" w:cs="Bookman Old Style"/>
          <w:b/>
          <w:color w:val="000000"/>
          <w:sz w:val="21"/>
          <w:szCs w:val="21"/>
        </w:rPr>
        <w:t>4</w:t>
      </w:r>
      <w:r w:rsidRPr="00EA4295">
        <w:rPr>
          <w:rFonts w:ascii="Century Gothic" w:eastAsia="Bookman Old Style" w:hAnsi="Century Gothic" w:cs="Bookman Old Style"/>
          <w:b/>
          <w:color w:val="000000"/>
          <w:sz w:val="21"/>
          <w:szCs w:val="21"/>
        </w:rPr>
        <w:t>.1. CONSTITUCIONAL:</w:t>
      </w:r>
    </w:p>
    <w:p w14:paraId="3347DAF4" w14:textId="77777777" w:rsidR="00756FAE" w:rsidRPr="00EA4295" w:rsidRDefault="00EA2C95" w:rsidP="009F4ADA">
      <w:pPr>
        <w:pBdr>
          <w:top w:val="nil"/>
          <w:left w:val="nil"/>
          <w:bottom w:val="nil"/>
          <w:right w:val="nil"/>
          <w:between w:val="nil"/>
        </w:pBdr>
        <w:spacing w:line="276" w:lineRule="auto"/>
        <w:ind w:right="900"/>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 xml:space="preserve"> </w:t>
      </w:r>
    </w:p>
    <w:p w14:paraId="66A79895"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b/>
          <w:i/>
          <w:color w:val="000000"/>
          <w:sz w:val="21"/>
          <w:szCs w:val="21"/>
        </w:rPr>
        <w:t>“ARTÍCULO 114</w:t>
      </w:r>
      <w:r w:rsidRPr="00EA4295">
        <w:rPr>
          <w:rFonts w:ascii="Century Gothic" w:eastAsia="Bookman Old Style" w:hAnsi="Century Gothic" w:cs="Bookman Old Style"/>
          <w:i/>
          <w:color w:val="000000"/>
          <w:sz w:val="21"/>
          <w:szCs w:val="21"/>
        </w:rPr>
        <w:t>. Corresponde al Congreso de la República reformar la Constitución, hacer las leyes y ejercer control político sobre el gobierno y la administración.</w:t>
      </w:r>
    </w:p>
    <w:p w14:paraId="46957315"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6E6CB622"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El Congreso de la República, estará integrado por el Senado y la Cámara de Representantes (...)</w:t>
      </w:r>
    </w:p>
    <w:p w14:paraId="5B941775"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5B54CCED"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b/>
          <w:i/>
          <w:color w:val="000000"/>
          <w:sz w:val="21"/>
          <w:szCs w:val="21"/>
        </w:rPr>
        <w:lastRenderedPageBreak/>
        <w:t>ARTÍCULO  150</w:t>
      </w:r>
      <w:r w:rsidRPr="00EA4295">
        <w:rPr>
          <w:rFonts w:ascii="Century Gothic" w:eastAsia="Bookman Old Style" w:hAnsi="Century Gothic" w:cs="Bookman Old Style"/>
          <w:i/>
          <w:color w:val="000000"/>
          <w:sz w:val="21"/>
          <w:szCs w:val="21"/>
        </w:rPr>
        <w:t>. Corresponde al Congreso hacer las leyes. Por medio de ellas ejerce las siguientes funciones:</w:t>
      </w:r>
    </w:p>
    <w:p w14:paraId="5F468FBD"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3105383A" w14:textId="77777777" w:rsidR="00756FAE" w:rsidRPr="00EA4295" w:rsidRDefault="00EA2C95" w:rsidP="009F4ADA">
      <w:pPr>
        <w:pBdr>
          <w:top w:val="nil"/>
          <w:left w:val="nil"/>
          <w:bottom w:val="nil"/>
          <w:right w:val="nil"/>
          <w:between w:val="nil"/>
        </w:pBdr>
        <w:spacing w:line="276" w:lineRule="auto"/>
        <w:ind w:left="1640" w:right="900" w:hanging="36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1.   Interpretar, reformar y derogar las leyes.</w:t>
      </w:r>
    </w:p>
    <w:p w14:paraId="304AD87F" w14:textId="77777777" w:rsidR="00756FAE" w:rsidRPr="00EA4295" w:rsidRDefault="00EA2C95" w:rsidP="009F4ADA">
      <w:pPr>
        <w:pBdr>
          <w:top w:val="nil"/>
          <w:left w:val="nil"/>
          <w:bottom w:val="nil"/>
          <w:right w:val="nil"/>
          <w:between w:val="nil"/>
        </w:pBdr>
        <w:spacing w:line="276" w:lineRule="auto"/>
        <w:ind w:left="1640" w:right="900" w:hanging="36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w:t>
      </w:r>
    </w:p>
    <w:p w14:paraId="4260484B" w14:textId="13E87004" w:rsidR="00756FAE" w:rsidRPr="00EA4295" w:rsidRDefault="00EA2C95" w:rsidP="009F4ADA">
      <w:pPr>
        <w:pBdr>
          <w:top w:val="nil"/>
          <w:left w:val="nil"/>
          <w:bottom w:val="nil"/>
          <w:right w:val="nil"/>
          <w:between w:val="nil"/>
        </w:pBdr>
        <w:spacing w:line="276" w:lineRule="auto"/>
        <w:ind w:left="128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02C23C04" w14:textId="40973E40" w:rsidR="00756FAE" w:rsidRPr="00EA4295" w:rsidRDefault="00EA2C95" w:rsidP="009F4ADA">
      <w:pPr>
        <w:pBdr>
          <w:top w:val="nil"/>
          <w:left w:val="nil"/>
          <w:bottom w:val="nil"/>
          <w:right w:val="nil"/>
          <w:between w:val="nil"/>
        </w:pBdr>
        <w:spacing w:line="276" w:lineRule="auto"/>
        <w:ind w:right="900"/>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 xml:space="preserve"> </w:t>
      </w:r>
      <w:r w:rsidR="008F7BFF" w:rsidRPr="00EA4295">
        <w:rPr>
          <w:rFonts w:ascii="Century Gothic" w:eastAsia="Bookman Old Style" w:hAnsi="Century Gothic" w:cs="Bookman Old Style"/>
          <w:b/>
          <w:color w:val="000000"/>
          <w:sz w:val="21"/>
          <w:szCs w:val="21"/>
        </w:rPr>
        <w:t>4</w:t>
      </w:r>
      <w:r w:rsidRPr="00EA4295">
        <w:rPr>
          <w:rFonts w:ascii="Century Gothic" w:eastAsia="Bookman Old Style" w:hAnsi="Century Gothic" w:cs="Bookman Old Style"/>
          <w:b/>
          <w:color w:val="000000"/>
          <w:sz w:val="21"/>
          <w:szCs w:val="21"/>
        </w:rPr>
        <w:t>.2. LEGAL:</w:t>
      </w:r>
    </w:p>
    <w:p w14:paraId="708525F7" w14:textId="77777777" w:rsidR="00756FAE" w:rsidRPr="00EA4295" w:rsidRDefault="00EA2C95" w:rsidP="009F4ADA">
      <w:pPr>
        <w:pBdr>
          <w:top w:val="nil"/>
          <w:left w:val="nil"/>
          <w:bottom w:val="nil"/>
          <w:right w:val="nil"/>
          <w:between w:val="nil"/>
        </w:pBdr>
        <w:spacing w:line="276" w:lineRule="auto"/>
        <w:ind w:right="900"/>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 </w:t>
      </w:r>
    </w:p>
    <w:p w14:paraId="3F0E5DA2"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LEY 3 DE 1992. POR LA CUAL SE EXPIDEN NORMAS SOBRE LAS COMISIONES DEL CONGRESO DE COLOMBIA Y SE DICTAN OTRAS DISPOSICIONES.</w:t>
      </w:r>
    </w:p>
    <w:p w14:paraId="252AE5CC"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 xml:space="preserve"> </w:t>
      </w:r>
    </w:p>
    <w:p w14:paraId="79BE83B2"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b/>
          <w:i/>
          <w:color w:val="000000"/>
          <w:sz w:val="21"/>
          <w:szCs w:val="21"/>
        </w:rPr>
        <w:t xml:space="preserve">“ARTÍCULO 2º </w:t>
      </w:r>
      <w:r w:rsidRPr="00EA4295">
        <w:rPr>
          <w:rFonts w:ascii="Century Gothic" w:eastAsia="Bookman Old Style" w:hAnsi="Century Gothic" w:cs="Bookman Old Style"/>
          <w:i/>
          <w:color w:val="000000"/>
          <w:sz w:val="21"/>
          <w:szCs w:val="21"/>
        </w:rPr>
        <w:t>Tanto en el Senado como en la Cámara de Representantes funcionarán Comisiones Constitucionales Permanentes, encargadas de dar primer debate a los proyectos de acto legislativo o de ley referente a los asuntos de su competencia.</w:t>
      </w:r>
    </w:p>
    <w:p w14:paraId="1CCF3389"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53F8C996"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Las Comisiones Constitucionales Permanentes en cada una de las Cámaras serán siete (7) a saber”</w:t>
      </w:r>
    </w:p>
    <w:p w14:paraId="0A5A6FE3" w14:textId="77777777" w:rsidR="00756FAE" w:rsidRPr="00EA4295" w:rsidRDefault="00756FAE"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b/>
          <w:color w:val="000000"/>
          <w:sz w:val="21"/>
          <w:szCs w:val="21"/>
        </w:rPr>
      </w:pPr>
    </w:p>
    <w:p w14:paraId="4A831CA0"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LEY 5 DE 1992.</w:t>
      </w:r>
      <w:r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b/>
          <w:color w:val="000000"/>
          <w:sz w:val="21"/>
          <w:szCs w:val="21"/>
        </w:rPr>
        <w:t>POR LA CUAL SE EXPIDE EL REGLAMENTO DEL CONGRESO; EL SENADO Y LA CÁMARA DE REPRESENTANTES</w:t>
      </w:r>
    </w:p>
    <w:p w14:paraId="22EDF2B4"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 xml:space="preserve"> </w:t>
      </w:r>
    </w:p>
    <w:p w14:paraId="1D84AF4C"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b/>
          <w:i/>
          <w:color w:val="000000"/>
          <w:sz w:val="21"/>
          <w:szCs w:val="21"/>
        </w:rPr>
        <w:t xml:space="preserve">“ARTÍCULO 6o. CLASES DE FUNCIONES DEL CONGRESO. </w:t>
      </w:r>
      <w:r w:rsidRPr="00EA4295">
        <w:rPr>
          <w:rFonts w:ascii="Century Gothic" w:eastAsia="Bookman Old Style" w:hAnsi="Century Gothic" w:cs="Bookman Old Style"/>
          <w:i/>
          <w:color w:val="000000"/>
          <w:sz w:val="21"/>
          <w:szCs w:val="21"/>
        </w:rPr>
        <w:t>El Congreso de la República cumple:</w:t>
      </w:r>
    </w:p>
    <w:p w14:paraId="0645AA2A"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399DBF89"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1. Función CONSTITUYENTE, para reformar la Constitución Política mediante actos legislativos.</w:t>
      </w:r>
    </w:p>
    <w:p w14:paraId="73C9C009"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1DD90E3C" w14:textId="77777777"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2. Función LEGISLATIVA, para elaborar, interpretar, reformar y derogar las leyes y códigos en todos los ramos de la legislación</w:t>
      </w:r>
    </w:p>
    <w:p w14:paraId="2B03DC1B" w14:textId="0EFD7DB2" w:rsidR="00756FAE" w:rsidRPr="00EA4295" w:rsidRDefault="00EA2C95"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w:t>
      </w:r>
    </w:p>
    <w:p w14:paraId="2DCBD3DB" w14:textId="77777777" w:rsidR="00872CE6" w:rsidRPr="00EA4295" w:rsidRDefault="00872CE6" w:rsidP="009F4ADA">
      <w:pPr>
        <w:pBdr>
          <w:top w:val="nil"/>
          <w:left w:val="nil"/>
          <w:bottom w:val="nil"/>
          <w:right w:val="nil"/>
          <w:between w:val="nil"/>
        </w:pBdr>
        <w:spacing w:line="276" w:lineRule="auto"/>
        <w:ind w:left="860" w:right="900"/>
        <w:jc w:val="both"/>
        <w:rPr>
          <w:rFonts w:ascii="Century Gothic" w:eastAsia="Bookman Old Style" w:hAnsi="Century Gothic" w:cs="Bookman Old Style"/>
          <w:i/>
          <w:color w:val="000000"/>
          <w:sz w:val="21"/>
          <w:szCs w:val="21"/>
        </w:rPr>
      </w:pPr>
    </w:p>
    <w:p w14:paraId="5118DE88" w14:textId="1473C0B6" w:rsidR="00517119" w:rsidRPr="00EA4295" w:rsidRDefault="00517119" w:rsidP="00517119">
      <w:pPr>
        <w:pStyle w:val="Prrafodelista"/>
        <w:numPr>
          <w:ilvl w:val="0"/>
          <w:numId w:val="11"/>
        </w:numPr>
        <w:pBdr>
          <w:top w:val="nil"/>
          <w:left w:val="nil"/>
          <w:bottom w:val="nil"/>
          <w:right w:val="nil"/>
          <w:between w:val="nil"/>
        </w:pBdr>
        <w:spacing w:line="276" w:lineRule="auto"/>
        <w:ind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b/>
          <w:bCs/>
          <w:i/>
          <w:color w:val="000000"/>
          <w:sz w:val="21"/>
          <w:szCs w:val="21"/>
        </w:rPr>
        <w:t xml:space="preserve"> PLIEGO DE MODIFICACIONES </w:t>
      </w:r>
    </w:p>
    <w:p w14:paraId="2D8573C5" w14:textId="77777777" w:rsidR="00517119" w:rsidRPr="00EA4295" w:rsidRDefault="00517119" w:rsidP="00517119">
      <w:pPr>
        <w:pBdr>
          <w:top w:val="nil"/>
          <w:left w:val="nil"/>
          <w:bottom w:val="nil"/>
          <w:right w:val="nil"/>
          <w:between w:val="nil"/>
        </w:pBdr>
        <w:spacing w:line="276" w:lineRule="auto"/>
        <w:ind w:right="900"/>
        <w:jc w:val="both"/>
        <w:rPr>
          <w:rFonts w:ascii="Century Gothic" w:eastAsia="Bookman Old Style" w:hAnsi="Century Gothic" w:cs="Bookman Old Style"/>
          <w:i/>
          <w:color w:val="000000"/>
          <w:sz w:val="21"/>
          <w:szCs w:val="21"/>
        </w:rPr>
      </w:pPr>
    </w:p>
    <w:tbl>
      <w:tblPr>
        <w:tblStyle w:val="Tablaconcuadrcula"/>
        <w:tblW w:w="9209" w:type="dxa"/>
        <w:tblLook w:val="04A0" w:firstRow="1" w:lastRow="0" w:firstColumn="1" w:lastColumn="0" w:noHBand="0" w:noVBand="1"/>
      </w:tblPr>
      <w:tblGrid>
        <w:gridCol w:w="3114"/>
        <w:gridCol w:w="3118"/>
        <w:gridCol w:w="2977"/>
      </w:tblGrid>
      <w:tr w:rsidR="00872CE6" w:rsidRPr="00EA4295" w14:paraId="44449D7E" w14:textId="332DF5C6" w:rsidTr="00872CE6">
        <w:tc>
          <w:tcPr>
            <w:tcW w:w="3114" w:type="dxa"/>
          </w:tcPr>
          <w:p w14:paraId="4FD4A0DA" w14:textId="1526C48C" w:rsidR="00872CE6" w:rsidRPr="00EA4295" w:rsidRDefault="00872CE6" w:rsidP="00B27C9C">
            <w:pPr>
              <w:spacing w:line="276" w:lineRule="auto"/>
              <w:ind w:right="51"/>
              <w:jc w:val="center"/>
              <w:rPr>
                <w:rFonts w:ascii="Century Gothic" w:eastAsia="Bookman Old Style" w:hAnsi="Century Gothic" w:cs="Bookman Old Style"/>
                <w:b/>
                <w:bCs/>
                <w:iCs/>
                <w:color w:val="000000"/>
                <w:sz w:val="21"/>
                <w:szCs w:val="21"/>
              </w:rPr>
            </w:pPr>
            <w:r w:rsidRPr="00EA4295">
              <w:rPr>
                <w:rFonts w:ascii="Century Gothic" w:eastAsia="Bookman Old Style" w:hAnsi="Century Gothic" w:cs="Bookman Old Style"/>
                <w:b/>
                <w:bCs/>
                <w:iCs/>
                <w:color w:val="000000"/>
                <w:sz w:val="21"/>
                <w:szCs w:val="21"/>
              </w:rPr>
              <w:t>TEXTO APROBADO EN PRIMER DEBARE COMISION PRIMERA CÁMARA</w:t>
            </w:r>
          </w:p>
        </w:tc>
        <w:tc>
          <w:tcPr>
            <w:tcW w:w="3118" w:type="dxa"/>
          </w:tcPr>
          <w:p w14:paraId="2B2BA423" w14:textId="61D76945" w:rsidR="00872CE6" w:rsidRPr="00EA4295" w:rsidRDefault="00872CE6" w:rsidP="00B27C9C">
            <w:pPr>
              <w:tabs>
                <w:tab w:val="left" w:pos="2993"/>
              </w:tabs>
              <w:spacing w:line="276" w:lineRule="auto"/>
              <w:ind w:right="78"/>
              <w:jc w:val="center"/>
              <w:rPr>
                <w:rFonts w:ascii="Century Gothic" w:eastAsia="Bookman Old Style" w:hAnsi="Century Gothic" w:cs="Bookman Old Style"/>
                <w:b/>
                <w:bCs/>
                <w:iCs/>
                <w:color w:val="000000"/>
                <w:sz w:val="21"/>
                <w:szCs w:val="21"/>
              </w:rPr>
            </w:pPr>
            <w:r w:rsidRPr="00EA4295">
              <w:rPr>
                <w:rFonts w:ascii="Century Gothic" w:eastAsia="Bookman Old Style" w:hAnsi="Century Gothic" w:cs="Bookman Old Style"/>
                <w:b/>
                <w:bCs/>
                <w:iCs/>
                <w:color w:val="000000"/>
                <w:sz w:val="21"/>
                <w:szCs w:val="21"/>
              </w:rPr>
              <w:t>TEXTO PROPUESTO PARA SEGUNDO DEBATE</w:t>
            </w:r>
          </w:p>
        </w:tc>
        <w:tc>
          <w:tcPr>
            <w:tcW w:w="2977" w:type="dxa"/>
          </w:tcPr>
          <w:p w14:paraId="053A6F65" w14:textId="3A2E0910" w:rsidR="00872CE6" w:rsidRPr="00EA4295" w:rsidRDefault="00872CE6" w:rsidP="00B27C9C">
            <w:pPr>
              <w:tabs>
                <w:tab w:val="left" w:pos="2993"/>
              </w:tabs>
              <w:spacing w:line="276" w:lineRule="auto"/>
              <w:ind w:right="78"/>
              <w:jc w:val="center"/>
              <w:rPr>
                <w:rFonts w:ascii="Century Gothic" w:eastAsia="Bookman Old Style" w:hAnsi="Century Gothic" w:cs="Bookman Old Style"/>
                <w:b/>
                <w:bCs/>
                <w:iCs/>
                <w:color w:val="000000"/>
                <w:sz w:val="21"/>
                <w:szCs w:val="21"/>
              </w:rPr>
            </w:pPr>
            <w:r w:rsidRPr="00EA4295">
              <w:rPr>
                <w:rFonts w:ascii="Century Gothic" w:eastAsia="Bookman Old Style" w:hAnsi="Century Gothic" w:cs="Bookman Old Style"/>
                <w:b/>
                <w:bCs/>
                <w:iCs/>
                <w:color w:val="000000"/>
                <w:sz w:val="21"/>
                <w:szCs w:val="21"/>
              </w:rPr>
              <w:t xml:space="preserve">COMENTARIOS </w:t>
            </w:r>
          </w:p>
        </w:tc>
      </w:tr>
      <w:tr w:rsidR="00872CE6" w:rsidRPr="00EA4295" w14:paraId="1C72919F" w14:textId="2DD02D97" w:rsidTr="00872CE6">
        <w:tc>
          <w:tcPr>
            <w:tcW w:w="3114" w:type="dxa"/>
          </w:tcPr>
          <w:p w14:paraId="3AC3807F" w14:textId="104E6102" w:rsidR="00872CE6" w:rsidRPr="00EA4295" w:rsidRDefault="00872CE6" w:rsidP="00517119">
            <w:pPr>
              <w:pBdr>
                <w:top w:val="nil"/>
                <w:left w:val="nil"/>
                <w:bottom w:val="nil"/>
                <w:right w:val="nil"/>
                <w:between w:val="nil"/>
              </w:pBdr>
              <w:spacing w:line="276" w:lineRule="auto"/>
              <w:jc w:val="center"/>
              <w:rPr>
                <w:rFonts w:ascii="Century Gothic" w:eastAsia="Century Gothic" w:hAnsi="Century Gothic" w:cs="Century Gothic"/>
                <w:b/>
                <w:color w:val="000000"/>
                <w:sz w:val="21"/>
                <w:szCs w:val="21"/>
              </w:rPr>
            </w:pPr>
            <w:r w:rsidRPr="00EA4295">
              <w:rPr>
                <w:rFonts w:ascii="Century Gothic" w:eastAsia="Bookman Old Style" w:hAnsi="Century Gothic" w:cs="Bookman Old Style"/>
                <w:b/>
                <w:bCs/>
                <w:iCs/>
                <w:color w:val="000000"/>
                <w:sz w:val="21"/>
                <w:szCs w:val="21"/>
              </w:rPr>
              <w:t xml:space="preserve">Título: </w:t>
            </w:r>
            <w:r w:rsidRPr="00EA4295">
              <w:rPr>
                <w:rFonts w:ascii="Century Gothic" w:eastAsia="Century Gothic" w:hAnsi="Century Gothic" w:cs="Century Gothic"/>
                <w:b/>
                <w:color w:val="000000"/>
                <w:sz w:val="21"/>
                <w:szCs w:val="21"/>
              </w:rPr>
              <w:t xml:space="preserve">“POR MEDIO DEL CUAL SE MODIFICA LA LEY 5ª DE 1992 CON EL FIN DE IMPLEMENTAR MEDIOS Y/O </w:t>
            </w:r>
            <w:r w:rsidRPr="00EA4295">
              <w:rPr>
                <w:rFonts w:ascii="Century Gothic" w:eastAsia="Century Gothic" w:hAnsi="Century Gothic" w:cs="Century Gothic"/>
                <w:b/>
                <w:color w:val="000000"/>
                <w:sz w:val="21"/>
                <w:szCs w:val="21"/>
              </w:rPr>
              <w:lastRenderedPageBreak/>
              <w:t>HERRAMIENTAS TECNOLÓGICAS O DIGITALES EN LOS PROCESOS LEGISLATIVOS DEL CONGRESO”</w:t>
            </w:r>
          </w:p>
          <w:p w14:paraId="175ACF41" w14:textId="79255A1B" w:rsidR="00872CE6" w:rsidRPr="00EA4295" w:rsidRDefault="00872CE6" w:rsidP="00517119">
            <w:pPr>
              <w:spacing w:line="276" w:lineRule="auto"/>
              <w:ind w:right="900"/>
              <w:jc w:val="both"/>
              <w:rPr>
                <w:rFonts w:ascii="Century Gothic" w:eastAsia="Bookman Old Style" w:hAnsi="Century Gothic" w:cs="Bookman Old Style"/>
                <w:b/>
                <w:bCs/>
                <w:iCs/>
                <w:color w:val="000000"/>
                <w:sz w:val="21"/>
                <w:szCs w:val="21"/>
              </w:rPr>
            </w:pPr>
          </w:p>
        </w:tc>
        <w:tc>
          <w:tcPr>
            <w:tcW w:w="3118" w:type="dxa"/>
          </w:tcPr>
          <w:p w14:paraId="431D66D0" w14:textId="23FC8104" w:rsidR="00872CE6" w:rsidRPr="00EA4295" w:rsidRDefault="00EA4295" w:rsidP="00517119">
            <w:pPr>
              <w:pBdr>
                <w:top w:val="nil"/>
                <w:left w:val="nil"/>
                <w:bottom w:val="nil"/>
                <w:right w:val="nil"/>
                <w:between w:val="nil"/>
              </w:pBdr>
              <w:spacing w:line="276" w:lineRule="auto"/>
              <w:jc w:val="center"/>
              <w:rPr>
                <w:rFonts w:ascii="Century Gothic" w:eastAsia="Century Gothic" w:hAnsi="Century Gothic" w:cs="Century Gothic"/>
                <w:b/>
                <w:color w:val="000000"/>
                <w:sz w:val="21"/>
                <w:szCs w:val="21"/>
              </w:rPr>
            </w:pPr>
            <w:r w:rsidRPr="00EA4295">
              <w:rPr>
                <w:rFonts w:ascii="Century Gothic" w:eastAsia="Bookman Old Style" w:hAnsi="Century Gothic" w:cs="Bookman Old Style"/>
                <w:b/>
                <w:bCs/>
                <w:iCs/>
                <w:color w:val="000000"/>
                <w:sz w:val="21"/>
                <w:szCs w:val="21"/>
              </w:rPr>
              <w:lastRenderedPageBreak/>
              <w:t>Título</w:t>
            </w:r>
            <w:r w:rsidR="00872CE6" w:rsidRPr="00EA4295">
              <w:rPr>
                <w:rFonts w:ascii="Century Gothic" w:eastAsia="Bookman Old Style" w:hAnsi="Century Gothic" w:cs="Bookman Old Style"/>
                <w:b/>
                <w:bCs/>
                <w:iCs/>
                <w:color w:val="000000"/>
                <w:sz w:val="21"/>
                <w:szCs w:val="21"/>
              </w:rPr>
              <w:t xml:space="preserve">: </w:t>
            </w:r>
            <w:r w:rsidR="00872CE6" w:rsidRPr="00EA4295">
              <w:rPr>
                <w:rFonts w:ascii="Century Gothic" w:eastAsia="Century Gothic" w:hAnsi="Century Gothic" w:cs="Century Gothic"/>
                <w:b/>
                <w:color w:val="000000"/>
                <w:sz w:val="21"/>
                <w:szCs w:val="21"/>
              </w:rPr>
              <w:t xml:space="preserve">“POR MEDIO DEL CUAL SE MODIFICA LA LEY 5ª DE 1992 CON EL FIN DE IMPLEMENTAR MEDIOS Y/O </w:t>
            </w:r>
            <w:r w:rsidR="00872CE6" w:rsidRPr="00EA4295">
              <w:rPr>
                <w:rFonts w:ascii="Century Gothic" w:eastAsia="Century Gothic" w:hAnsi="Century Gothic" w:cs="Century Gothic"/>
                <w:b/>
                <w:color w:val="000000"/>
                <w:sz w:val="21"/>
                <w:szCs w:val="21"/>
              </w:rPr>
              <w:lastRenderedPageBreak/>
              <w:t xml:space="preserve">HERRAMIENTAS TECNOLÓGICAS O DIGITALES EN LOS PROCESOS LEGISLATIVOS DEL CONGRESO </w:t>
            </w:r>
            <w:r w:rsidR="00872CE6" w:rsidRPr="00EA4295">
              <w:rPr>
                <w:rFonts w:ascii="Century Gothic" w:eastAsia="Century Gothic" w:hAnsi="Century Gothic" w:cs="Century Gothic"/>
                <w:b/>
                <w:color w:val="FF0000"/>
                <w:sz w:val="21"/>
                <w:szCs w:val="21"/>
                <w:u w:val="single"/>
              </w:rPr>
              <w:t>Y SE DICTAN OTRAS DISPOSICIONES</w:t>
            </w:r>
            <w:r w:rsidR="00872CE6" w:rsidRPr="00EA4295">
              <w:rPr>
                <w:rFonts w:ascii="Century Gothic" w:eastAsia="Century Gothic" w:hAnsi="Century Gothic" w:cs="Century Gothic"/>
                <w:b/>
                <w:color w:val="000000"/>
                <w:sz w:val="21"/>
                <w:szCs w:val="21"/>
              </w:rPr>
              <w:t>”</w:t>
            </w:r>
          </w:p>
          <w:p w14:paraId="11CDBA59" w14:textId="59FE2515" w:rsidR="00872CE6" w:rsidRPr="00EA4295" w:rsidRDefault="00872CE6" w:rsidP="00B27C9C">
            <w:pPr>
              <w:spacing w:line="276" w:lineRule="auto"/>
              <w:ind w:left="158" w:right="900"/>
              <w:jc w:val="both"/>
              <w:rPr>
                <w:rFonts w:ascii="Century Gothic" w:eastAsia="Bookman Old Style" w:hAnsi="Century Gothic" w:cs="Bookman Old Style"/>
                <w:b/>
                <w:bCs/>
                <w:iCs/>
                <w:color w:val="000000"/>
                <w:sz w:val="21"/>
                <w:szCs w:val="21"/>
              </w:rPr>
            </w:pPr>
          </w:p>
        </w:tc>
        <w:tc>
          <w:tcPr>
            <w:tcW w:w="2977" w:type="dxa"/>
          </w:tcPr>
          <w:p w14:paraId="2671C0AA" w14:textId="748CF9C1" w:rsidR="00872CE6" w:rsidRPr="00EA4295" w:rsidRDefault="00872CE6" w:rsidP="00872CE6">
            <w:pPr>
              <w:pBdr>
                <w:top w:val="nil"/>
                <w:left w:val="nil"/>
                <w:bottom w:val="nil"/>
                <w:right w:val="nil"/>
                <w:between w:val="nil"/>
              </w:pBdr>
              <w:spacing w:line="276" w:lineRule="auto"/>
              <w:jc w:val="both"/>
              <w:rPr>
                <w:rFonts w:ascii="Century Gothic" w:eastAsia="Bookman Old Style" w:hAnsi="Century Gothic" w:cs="Bookman Old Style"/>
                <w:bCs/>
                <w:iCs/>
                <w:color w:val="000000"/>
                <w:sz w:val="21"/>
                <w:szCs w:val="21"/>
              </w:rPr>
            </w:pPr>
            <w:r w:rsidRPr="00EA4295">
              <w:rPr>
                <w:rFonts w:ascii="Century Gothic" w:eastAsia="Bookman Old Style" w:hAnsi="Century Gothic" w:cs="Bookman Old Style"/>
                <w:bCs/>
                <w:iCs/>
                <w:color w:val="000000"/>
                <w:sz w:val="21"/>
                <w:szCs w:val="21"/>
              </w:rPr>
              <w:lastRenderedPageBreak/>
              <w:t xml:space="preserve">Se incorpora “y se dictan otras disposiciones” teniendo cuenta que el proyecto busca la </w:t>
            </w:r>
            <w:r w:rsidRPr="00EA4295">
              <w:rPr>
                <w:rFonts w:ascii="Century Gothic" w:eastAsia="Bookman Old Style" w:hAnsi="Century Gothic" w:cs="Bookman Old Style"/>
                <w:bCs/>
                <w:iCs/>
                <w:color w:val="000000"/>
                <w:sz w:val="21"/>
                <w:szCs w:val="21"/>
              </w:rPr>
              <w:lastRenderedPageBreak/>
              <w:t xml:space="preserve">actualización del reglamento interno del congreso en el uso de tecnologías y procedimientos. </w:t>
            </w:r>
          </w:p>
        </w:tc>
      </w:tr>
      <w:tr w:rsidR="00872CE6" w:rsidRPr="00EA4295" w14:paraId="4D366324" w14:textId="74F9062F" w:rsidTr="00872CE6">
        <w:tc>
          <w:tcPr>
            <w:tcW w:w="3114" w:type="dxa"/>
          </w:tcPr>
          <w:p w14:paraId="72493775" w14:textId="7C4B9160" w:rsidR="00872CE6" w:rsidRPr="00EA4295" w:rsidRDefault="00872CE6" w:rsidP="00517119">
            <w:pPr>
              <w:spacing w:line="276" w:lineRule="auto"/>
              <w:jc w:val="both"/>
              <w:rPr>
                <w:rFonts w:ascii="Century Gothic" w:eastAsia="Bookman Old Style" w:hAnsi="Century Gothic" w:cs="Bookman Old Style"/>
                <w:iCs/>
                <w:color w:val="000000"/>
                <w:sz w:val="21"/>
                <w:szCs w:val="21"/>
              </w:rPr>
            </w:pPr>
            <w:r w:rsidRPr="00EA4295">
              <w:rPr>
                <w:rFonts w:ascii="Century Gothic" w:eastAsia="Century Gothic" w:hAnsi="Century Gothic" w:cs="Century Gothic"/>
                <w:b/>
                <w:color w:val="000000"/>
                <w:sz w:val="21"/>
                <w:szCs w:val="21"/>
              </w:rPr>
              <w:lastRenderedPageBreak/>
              <w:t>Artículo 1</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Objeto</w:t>
            </w:r>
            <w:r w:rsidRPr="00EA4295">
              <w:rPr>
                <w:rFonts w:ascii="Century Gothic" w:eastAsia="Century Gothic" w:hAnsi="Century Gothic" w:cs="Century Gothic"/>
                <w:color w:val="000000"/>
                <w:sz w:val="21"/>
                <w:szCs w:val="21"/>
              </w:rPr>
              <w:t>. La presente ley tiene por objeto armonizar los procesos legislativos dentro del Congreso con la implementación de herramientas tecnológicas para fortalecer en términos de eficacia, eficiencia, celeridad, transparencia, publicidad, economía administrativa y responsabilidad ambiental los trámites al interior de la corporación</w:t>
            </w:r>
          </w:p>
        </w:tc>
        <w:tc>
          <w:tcPr>
            <w:tcW w:w="3118" w:type="dxa"/>
          </w:tcPr>
          <w:p w14:paraId="7DE17444" w14:textId="64D965B2" w:rsidR="00872CE6" w:rsidRPr="00EA4295" w:rsidRDefault="00872CE6" w:rsidP="00055565">
            <w:pPr>
              <w:spacing w:line="276" w:lineRule="auto"/>
              <w:ind w:left="127" w:right="247"/>
              <w:jc w:val="both"/>
              <w:rPr>
                <w:rFonts w:ascii="Century Gothic" w:eastAsia="Bookman Old Style" w:hAnsi="Century Gothic" w:cs="Bookman Old Style"/>
                <w:iCs/>
                <w:color w:val="000000"/>
                <w:sz w:val="21"/>
                <w:szCs w:val="21"/>
              </w:rPr>
            </w:pPr>
            <w:r w:rsidRPr="00EA4295">
              <w:rPr>
                <w:rFonts w:ascii="Century Gothic" w:eastAsia="Bookman Old Style" w:hAnsi="Century Gothic" w:cs="Bookman Old Style"/>
                <w:iCs/>
                <w:color w:val="000000"/>
                <w:sz w:val="21"/>
                <w:szCs w:val="21"/>
              </w:rPr>
              <w:t xml:space="preserve"> </w:t>
            </w:r>
            <w:r w:rsidRPr="00EA4295">
              <w:rPr>
                <w:rFonts w:ascii="Century Gothic" w:eastAsia="Century Gothic" w:hAnsi="Century Gothic" w:cs="Century Gothic"/>
                <w:b/>
                <w:color w:val="000000"/>
                <w:sz w:val="21"/>
                <w:szCs w:val="21"/>
              </w:rPr>
              <w:t>Artículo 1</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Objeto</w:t>
            </w:r>
            <w:r w:rsidRPr="00EA4295">
              <w:rPr>
                <w:rFonts w:ascii="Century Gothic" w:eastAsia="Century Gothic" w:hAnsi="Century Gothic" w:cs="Century Gothic"/>
                <w:color w:val="000000"/>
                <w:sz w:val="21"/>
                <w:szCs w:val="21"/>
              </w:rPr>
              <w:t>. La presente ley tiene por objeto armonizar los procesos legislativos dentro del Congreso</w:t>
            </w:r>
            <w:r w:rsidRPr="00EA4295">
              <w:rPr>
                <w:rFonts w:ascii="Century Gothic" w:eastAsia="Century Gothic" w:hAnsi="Century Gothic" w:cs="Century Gothic"/>
                <w:color w:val="FF0000"/>
                <w:sz w:val="21"/>
                <w:szCs w:val="21"/>
              </w:rPr>
              <w:t>,</w:t>
            </w:r>
            <w:r w:rsidRPr="00EA4295">
              <w:rPr>
                <w:rFonts w:ascii="Century Gothic" w:eastAsia="Century Gothic" w:hAnsi="Century Gothic" w:cs="Century Gothic"/>
                <w:color w:val="000000"/>
                <w:sz w:val="21"/>
                <w:szCs w:val="21"/>
              </w:rPr>
              <w:t xml:space="preserve"> la implementación de herramientas tecnológicas para fortalecer </w:t>
            </w:r>
            <w:r w:rsidRPr="00EA4295">
              <w:rPr>
                <w:rFonts w:ascii="Century Gothic" w:eastAsia="Century Gothic" w:hAnsi="Century Gothic" w:cs="Century Gothic"/>
                <w:b/>
                <w:bCs/>
                <w:color w:val="FF0000"/>
                <w:sz w:val="21"/>
                <w:szCs w:val="21"/>
                <w:u w:val="single"/>
              </w:rPr>
              <w:t>los trámites al interior de la corporación</w:t>
            </w:r>
            <w:r w:rsidRPr="00EA4295">
              <w:rPr>
                <w:rFonts w:ascii="Century Gothic" w:eastAsia="Century Gothic" w:hAnsi="Century Gothic" w:cs="Century Gothic"/>
                <w:color w:val="000000"/>
                <w:sz w:val="21"/>
                <w:szCs w:val="21"/>
              </w:rPr>
              <w:t xml:space="preserve"> en términos de eficacia, eficiencia, celeridad, transparencia, publicidad, economía administrativa y responsabilidad ambiental. </w:t>
            </w:r>
            <w:r w:rsidRPr="00EA4295">
              <w:rPr>
                <w:rFonts w:ascii="Century Gothic" w:eastAsia="Century Gothic" w:hAnsi="Century Gothic" w:cs="Century Gothic"/>
                <w:strike/>
                <w:color w:val="000000"/>
                <w:sz w:val="21"/>
                <w:szCs w:val="21"/>
              </w:rPr>
              <w:t>los trámites al interior de la corporación</w:t>
            </w:r>
          </w:p>
        </w:tc>
        <w:tc>
          <w:tcPr>
            <w:tcW w:w="2977" w:type="dxa"/>
          </w:tcPr>
          <w:p w14:paraId="106F1D68" w14:textId="30AEC2FB" w:rsidR="00872CE6" w:rsidRPr="00EA4295" w:rsidRDefault="00872CE6" w:rsidP="00872CE6">
            <w:pPr>
              <w:spacing w:line="276" w:lineRule="auto"/>
              <w:ind w:right="247"/>
              <w:jc w:val="both"/>
              <w:rPr>
                <w:rFonts w:ascii="Century Gothic" w:eastAsia="Bookman Old Style" w:hAnsi="Century Gothic" w:cs="Bookman Old Style"/>
                <w:iCs/>
                <w:color w:val="000000"/>
                <w:sz w:val="21"/>
                <w:szCs w:val="21"/>
              </w:rPr>
            </w:pPr>
            <w:r w:rsidRPr="00EA4295">
              <w:rPr>
                <w:rFonts w:ascii="Century Gothic" w:eastAsia="Bookman Old Style" w:hAnsi="Century Gothic" w:cs="Bookman Old Style"/>
                <w:iCs/>
                <w:color w:val="000000"/>
                <w:sz w:val="21"/>
                <w:szCs w:val="21"/>
              </w:rPr>
              <w:t xml:space="preserve">Se mejora redacción del objeto del proyecto para entender mejor su alcance. </w:t>
            </w:r>
          </w:p>
        </w:tc>
      </w:tr>
      <w:tr w:rsidR="00872CE6" w:rsidRPr="00EA4295" w14:paraId="06B4148D" w14:textId="11C7DAA7" w:rsidTr="00872CE6">
        <w:tc>
          <w:tcPr>
            <w:tcW w:w="3114" w:type="dxa"/>
          </w:tcPr>
          <w:p w14:paraId="73475DDF"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2°. Adopción de medios y/o herramientas tecnológicas o digitales para las observaciones a las actas de las sesiones.</w:t>
            </w:r>
            <w:r w:rsidRPr="00EA4295">
              <w:rPr>
                <w:rFonts w:ascii="Century Gothic" w:eastAsia="Century Gothic" w:hAnsi="Century Gothic" w:cs="Century Gothic"/>
                <w:color w:val="000000"/>
                <w:sz w:val="21"/>
                <w:szCs w:val="21"/>
              </w:rPr>
              <w:t xml:space="preserve"> Modifíquese el artículo 35 de la Ley 5ª de 1992, el cual quedará de la siguiente forma:</w:t>
            </w:r>
          </w:p>
          <w:p w14:paraId="624A208A"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Bookman Old Style" w:hAnsi="Century Gothic" w:cs="Bookman Old Style"/>
                <w:i/>
                <w:color w:val="000000"/>
                <w:sz w:val="21"/>
                <w:szCs w:val="21"/>
              </w:rPr>
              <w:br/>
            </w:r>
            <w:r w:rsidRPr="00EA4295">
              <w:rPr>
                <w:rFonts w:ascii="Century Gothic" w:eastAsia="Century Gothic" w:hAnsi="Century Gothic" w:cs="Century Gothic"/>
                <w:b/>
                <w:color w:val="000000"/>
                <w:sz w:val="21"/>
                <w:szCs w:val="21"/>
              </w:rPr>
              <w:t>Artículo 35. Actas</w:t>
            </w:r>
            <w:r w:rsidRPr="00EA4295">
              <w:rPr>
                <w:rFonts w:ascii="Century Gothic" w:eastAsia="Century Gothic" w:hAnsi="Century Gothic" w:cs="Century Gothic"/>
                <w:color w:val="000000"/>
                <w:sz w:val="21"/>
                <w:szCs w:val="21"/>
              </w:rPr>
              <w:t xml:space="preserve">. De las sesiones de las Cámaras y sus Comisiones Permanentes, especialmente, se </w:t>
            </w:r>
            <w:r w:rsidRPr="00EA4295">
              <w:rPr>
                <w:rFonts w:ascii="Century Gothic" w:eastAsia="Century Gothic" w:hAnsi="Century Gothic" w:cs="Century Gothic"/>
                <w:color w:val="000000"/>
                <w:sz w:val="21"/>
                <w:szCs w:val="21"/>
              </w:rPr>
              <w:lastRenderedPageBreak/>
              <w:t>levantarán actas que contendrán una relación sucinta de los temas debatidos, las personas que han intervenido, los mensajes leídos, las proposiciones presentadas, las comisiones designadas, y las decisiones adoptadas.</w:t>
            </w:r>
          </w:p>
          <w:p w14:paraId="50CF468B"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4F4E7ECB"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5F4BC8BB" w14:textId="4894882B"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0538C7EB" w14:textId="126CA8A0"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6D8DC94E" w14:textId="27D3855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78AF254E" w14:textId="233429DE"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2336F1BB" w14:textId="70AFF430"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2937B965" w14:textId="608EA7A6"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5BC2830A" w14:textId="5248254B"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4CBA143"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0C6CED3F"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92B3F69"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00A95593"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0F42B943"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1AC22794"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18B95D4C"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02212FD"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62F02EF1"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AD2185D"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Abierta la sesión, el Presidente someterá a discusión, sin hacerla leer, el acta de la sesión anterior, puesta previamente en conocimiento de los miembros de la Corporación, bien por su publicación en la Gaceta del Congreso, o bien mediante reproducción por cualquier otro medio mecánico.</w:t>
            </w:r>
          </w:p>
          <w:p w14:paraId="348C7818"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214E5E32"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lastRenderedPageBreak/>
              <w:t xml:space="preserve">En consideración el acta, cada Congresista solo podrá hablar una vez para reclamar acerca de las omisiones o inexactitudes en que se hubiere incurrido al redactarla, sin perjuicio del derecho de hablar sobre las reclamaciones que hagan otros Congresistas. Quien tenga observaciones las presentará por escrito de manera física o por correo electrónico institucional a la secretaría a fin de que se inserten en el acta siguiente. </w:t>
            </w:r>
          </w:p>
          <w:p w14:paraId="56805E88"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6808FDD8"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45ECE287"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15B7745B"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sz w:val="21"/>
                <w:szCs w:val="21"/>
              </w:rPr>
              <w:t>Tratándose de la última sesión, el acta será considerada y aprobada antes de cerrarse la reunión, o facultarse a su Mesa Directiva para la debida aprobación. Si el acta no estuviere totalmente elaborada para la sesión siguiente, el respectivo Secretario presentará y dará lectura a un acta resumida que servirá para el conocimiento y aprobación de la corporación o comisión.</w:t>
            </w:r>
            <w:r w:rsidRPr="00EA4295">
              <w:rPr>
                <w:rFonts w:ascii="Century Gothic" w:eastAsia="Century Gothic" w:hAnsi="Century Gothic" w:cs="Century Gothic"/>
                <w:color w:val="000000"/>
                <w:sz w:val="21"/>
                <w:szCs w:val="21"/>
              </w:rPr>
              <w:t xml:space="preserve"> </w:t>
            </w:r>
          </w:p>
          <w:p w14:paraId="0B0112B6"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46B70DC0"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CBC2F89"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33C292D4"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2B223E7B"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19EFB660"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6A06315D"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65A6721B"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5DAD60D5" w14:textId="7777777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p>
          <w:p w14:paraId="3A864175" w14:textId="287CFAC7" w:rsidR="00872CE6" w:rsidRPr="00EA4295" w:rsidRDefault="00872CE6" w:rsidP="00517119">
            <w:pPr>
              <w:spacing w:line="276" w:lineRule="auto"/>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br/>
            </w:r>
            <w:r w:rsidRPr="00EA4295">
              <w:rPr>
                <w:rFonts w:ascii="Century Gothic" w:eastAsia="Century Gothic" w:hAnsi="Century Gothic" w:cs="Century Gothic"/>
                <w:b/>
                <w:color w:val="000000"/>
                <w:sz w:val="21"/>
                <w:szCs w:val="21"/>
              </w:rPr>
              <w:t>Parágrafo.</w:t>
            </w:r>
            <w:r w:rsidRPr="00EA4295">
              <w:rPr>
                <w:rFonts w:ascii="Century Gothic" w:eastAsia="Century Gothic" w:hAnsi="Century Gothic" w:cs="Century Gothic"/>
                <w:color w:val="000000"/>
                <w:sz w:val="21"/>
                <w:szCs w:val="21"/>
              </w:rPr>
              <w:t xml:space="preserve"> Cuando se discutan varias Actas, las mismas deberán ser publicadas en el orden del día con mínimo tres (3) días de antelación.</w:t>
            </w:r>
          </w:p>
        </w:tc>
        <w:tc>
          <w:tcPr>
            <w:tcW w:w="3118" w:type="dxa"/>
          </w:tcPr>
          <w:p w14:paraId="27A6C530"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lastRenderedPageBreak/>
              <w:t>Artículo 2°. Adopción de medios y/o herramientas tecnológicas o digitales para las observaciones a las actas de las sesiones.</w:t>
            </w:r>
            <w:r w:rsidRPr="00EA4295">
              <w:rPr>
                <w:rFonts w:ascii="Century Gothic" w:eastAsia="Century Gothic" w:hAnsi="Century Gothic" w:cs="Century Gothic"/>
                <w:color w:val="000000"/>
                <w:sz w:val="21"/>
                <w:szCs w:val="21"/>
              </w:rPr>
              <w:t xml:space="preserve"> Modifíquese el artículo 35 de la Ley 5ª de 1992, el cual quedará de la siguiente forma:</w:t>
            </w:r>
          </w:p>
          <w:p w14:paraId="43E78054"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p>
          <w:p w14:paraId="2332F1B5"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35. Actas</w:t>
            </w:r>
            <w:r w:rsidRPr="00EA4295">
              <w:rPr>
                <w:rFonts w:ascii="Century Gothic" w:eastAsia="Century Gothic" w:hAnsi="Century Gothic" w:cs="Century Gothic"/>
                <w:color w:val="000000"/>
                <w:sz w:val="21"/>
                <w:szCs w:val="21"/>
              </w:rPr>
              <w:t xml:space="preserve">. De las sesiones de las Cámaras y sus Comisiones Permanentes, especialmente, se </w:t>
            </w:r>
            <w:r w:rsidRPr="00EA4295">
              <w:rPr>
                <w:rFonts w:ascii="Century Gothic" w:eastAsia="Century Gothic" w:hAnsi="Century Gothic" w:cs="Century Gothic"/>
                <w:color w:val="000000"/>
                <w:sz w:val="21"/>
                <w:szCs w:val="21"/>
              </w:rPr>
              <w:lastRenderedPageBreak/>
              <w:t xml:space="preserve">levantarán actas que contendrán una relación </w:t>
            </w:r>
            <w:r w:rsidRPr="00EA4295">
              <w:rPr>
                <w:rFonts w:ascii="Century Gothic" w:eastAsia="Century Gothic" w:hAnsi="Century Gothic" w:cs="Century Gothic"/>
                <w:strike/>
                <w:color w:val="FF0000"/>
                <w:sz w:val="21"/>
                <w:szCs w:val="21"/>
              </w:rPr>
              <w:t xml:space="preserve">sucinta </w:t>
            </w:r>
            <w:r w:rsidRPr="00EA4295">
              <w:rPr>
                <w:rFonts w:ascii="Century Gothic" w:eastAsia="Century Gothic" w:hAnsi="Century Gothic" w:cs="Century Gothic"/>
                <w:color w:val="000000"/>
                <w:sz w:val="21"/>
                <w:szCs w:val="21"/>
              </w:rPr>
              <w:t xml:space="preserve">de los temas debatidos, las personas que han intervenido, los mensajes leídos, las proposiciones presentadas </w:t>
            </w:r>
            <w:r w:rsidRPr="00EA4295">
              <w:rPr>
                <w:rFonts w:ascii="Century Gothic" w:eastAsia="Century Gothic" w:hAnsi="Century Gothic" w:cs="Century Gothic"/>
                <w:b/>
                <w:bCs/>
                <w:color w:val="FF0000"/>
                <w:sz w:val="21"/>
                <w:szCs w:val="21"/>
                <w:u w:val="single"/>
              </w:rPr>
              <w:t>y leídas</w:t>
            </w:r>
            <w:r w:rsidRPr="00EA4295">
              <w:rPr>
                <w:rFonts w:ascii="Century Gothic" w:eastAsia="Century Gothic" w:hAnsi="Century Gothic" w:cs="Century Gothic"/>
                <w:color w:val="000000"/>
                <w:sz w:val="21"/>
                <w:szCs w:val="21"/>
              </w:rPr>
              <w:t>, las comisiones designadas, y las decisiones adoptadas.</w:t>
            </w:r>
          </w:p>
          <w:p w14:paraId="746F6266"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p>
          <w:p w14:paraId="701EE55A" w14:textId="4BDB23C9" w:rsidR="00872CE6" w:rsidRPr="00EA4295" w:rsidRDefault="00872CE6" w:rsidP="00D42A7C">
            <w:pPr>
              <w:spacing w:line="276" w:lineRule="auto"/>
              <w:jc w:val="both"/>
              <w:rPr>
                <w:rFonts w:ascii="Century Gothic" w:eastAsia="Century Gothic" w:hAnsi="Century Gothic" w:cs="Century Gothic"/>
                <w:color w:val="FF0000"/>
                <w:sz w:val="21"/>
                <w:szCs w:val="21"/>
              </w:rPr>
            </w:pPr>
            <w:r w:rsidRPr="00EA4295">
              <w:rPr>
                <w:rFonts w:ascii="Century Gothic" w:eastAsia="Century Gothic" w:hAnsi="Century Gothic" w:cs="Century Gothic"/>
                <w:b/>
                <w:bCs/>
                <w:color w:val="FF0000"/>
                <w:sz w:val="21"/>
                <w:szCs w:val="21"/>
                <w:u w:val="single"/>
              </w:rPr>
              <w:t>Terminada cada una de las sesiones, tanto de las comisiones como de las plenarias, la secretaría respectiva levantará el acta, la cual se enviará por intermedio de la Secretaria General de la corporación para su respectiva publicación en la Gaceta del Congreso; una vez publicada, con mínimo tres (3) días de antelación, la Mesa Directiva de la Comisión o Plenaria la incluirá en el orden del día para su discusión y votación</w:t>
            </w:r>
            <w:r w:rsidRPr="00EA4295">
              <w:rPr>
                <w:rFonts w:ascii="Century Gothic" w:eastAsia="Century Gothic" w:hAnsi="Century Gothic" w:cs="Century Gothic"/>
                <w:color w:val="FF0000"/>
                <w:sz w:val="21"/>
                <w:szCs w:val="21"/>
              </w:rPr>
              <w:t>.</w:t>
            </w:r>
          </w:p>
          <w:p w14:paraId="6C51A91A" w14:textId="77777777" w:rsidR="00872CE6" w:rsidRPr="00EA4295" w:rsidRDefault="00872CE6" w:rsidP="00D42A7C">
            <w:pPr>
              <w:spacing w:line="276" w:lineRule="auto"/>
              <w:jc w:val="both"/>
              <w:rPr>
                <w:rFonts w:ascii="Century Gothic" w:eastAsia="Century Gothic" w:hAnsi="Century Gothic" w:cs="Century Gothic"/>
                <w:sz w:val="21"/>
                <w:szCs w:val="21"/>
              </w:rPr>
            </w:pPr>
          </w:p>
          <w:p w14:paraId="13D12A95" w14:textId="77777777" w:rsidR="00872CE6" w:rsidRPr="00EA4295" w:rsidRDefault="00872CE6" w:rsidP="00D42A7C">
            <w:pPr>
              <w:spacing w:line="276" w:lineRule="auto"/>
              <w:jc w:val="both"/>
              <w:rPr>
                <w:rFonts w:ascii="Century Gothic" w:eastAsia="Century Gothic" w:hAnsi="Century Gothic" w:cs="Century Gothic"/>
                <w:strike/>
                <w:sz w:val="21"/>
                <w:szCs w:val="21"/>
              </w:rPr>
            </w:pPr>
            <w:r w:rsidRPr="00EA4295">
              <w:rPr>
                <w:rFonts w:ascii="Century Gothic" w:eastAsia="Century Gothic" w:hAnsi="Century Gothic" w:cs="Century Gothic"/>
                <w:strike/>
                <w:sz w:val="21"/>
                <w:szCs w:val="21"/>
              </w:rPr>
              <w:t>Abierta la sesión, el Presidente someterá a discusión, sin hacerla leer, el acta de la sesión anterior, puesta previamente en conocimiento de los miembros de la Corporación, bien por su publicación en la Gaceta del Congreso, o bien mediante reproducción por cualquier otro medio mecánico.</w:t>
            </w:r>
          </w:p>
          <w:p w14:paraId="5A5B4B67"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p>
          <w:p w14:paraId="095A8597"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p>
          <w:p w14:paraId="7B688DE0" w14:textId="42FE2632" w:rsidR="00872CE6" w:rsidRPr="00EA4295" w:rsidRDefault="00872CE6" w:rsidP="00D42A7C">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En consideración el acta, cada Congresista</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trike/>
                <w:color w:val="FF0000"/>
                <w:sz w:val="21"/>
                <w:szCs w:val="21"/>
              </w:rPr>
              <w:t>solo</w:t>
            </w:r>
            <w:r w:rsidRPr="00EA4295">
              <w:rPr>
                <w:rFonts w:ascii="Century Gothic" w:eastAsia="Century Gothic" w:hAnsi="Century Gothic" w:cs="Century Gothic"/>
                <w:color w:val="000000"/>
                <w:sz w:val="21"/>
                <w:szCs w:val="21"/>
              </w:rPr>
              <w:t xml:space="preserve"> podrá hablar una vez para reclamar acerca de las omisiones o inexactitudes en que se hubiere incurrido </w:t>
            </w:r>
            <w:r w:rsidRPr="00EA4295">
              <w:rPr>
                <w:rFonts w:ascii="Century Gothic" w:eastAsia="Century Gothic" w:hAnsi="Century Gothic" w:cs="Century Gothic"/>
                <w:b/>
                <w:bCs/>
                <w:color w:val="FF0000"/>
                <w:sz w:val="21"/>
                <w:szCs w:val="21"/>
                <w:u w:val="single"/>
              </w:rPr>
              <w:t>en su elaboración</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trike/>
                <w:color w:val="000000"/>
                <w:sz w:val="21"/>
                <w:szCs w:val="21"/>
              </w:rPr>
              <w:t>al redactarla</w:t>
            </w:r>
            <w:r w:rsidRPr="00EA4295">
              <w:rPr>
                <w:rFonts w:ascii="Century Gothic" w:eastAsia="Century Gothic" w:hAnsi="Century Gothic" w:cs="Century Gothic"/>
                <w:color w:val="000000"/>
                <w:sz w:val="21"/>
                <w:szCs w:val="21"/>
              </w:rPr>
              <w:t xml:space="preserve">, sin perjuicio del derecho de hablar sobre las reclamaciones que hagan otros Congresistas. Quien tenga observaciones las presentará por escrito de manera física, por correo electrónico institucional, </w:t>
            </w:r>
            <w:r w:rsidRPr="00EA4295">
              <w:rPr>
                <w:rFonts w:ascii="Century Gothic" w:eastAsia="Century Gothic" w:hAnsi="Century Gothic" w:cs="Century Gothic"/>
                <w:b/>
                <w:bCs/>
                <w:color w:val="FF0000"/>
                <w:sz w:val="21"/>
                <w:szCs w:val="21"/>
                <w:u w:val="single"/>
              </w:rPr>
              <w:t>o mediante la plataforma tecnológica que el congreso habilite para tal fin</w:t>
            </w:r>
            <w:r w:rsidRPr="00EA4295">
              <w:rPr>
                <w:rFonts w:ascii="Century Gothic" w:eastAsia="Century Gothic" w:hAnsi="Century Gothic" w:cs="Century Gothic"/>
                <w:color w:val="000000"/>
                <w:sz w:val="21"/>
                <w:szCs w:val="21"/>
              </w:rPr>
              <w:t xml:space="preserve">, a la secretaría </w:t>
            </w:r>
            <w:r w:rsidRPr="00EA4295">
              <w:rPr>
                <w:rFonts w:ascii="Century Gothic" w:eastAsia="Century Gothic" w:hAnsi="Century Gothic" w:cs="Century Gothic"/>
                <w:strike/>
                <w:color w:val="000000"/>
                <w:sz w:val="21"/>
                <w:szCs w:val="21"/>
              </w:rPr>
              <w:t>a fin de que se inserten</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bCs/>
                <w:color w:val="FF0000"/>
                <w:sz w:val="21"/>
                <w:szCs w:val="21"/>
                <w:u w:val="single"/>
              </w:rPr>
              <w:t>para que se incluyan</w:t>
            </w:r>
            <w:r w:rsidRPr="00EA4295">
              <w:rPr>
                <w:rFonts w:ascii="Century Gothic" w:eastAsia="Century Gothic" w:hAnsi="Century Gothic" w:cs="Century Gothic"/>
                <w:color w:val="000000"/>
                <w:sz w:val="21"/>
                <w:szCs w:val="21"/>
              </w:rPr>
              <w:t xml:space="preserve"> en el acta siguiente. </w:t>
            </w:r>
          </w:p>
          <w:p w14:paraId="6B2BD496" w14:textId="77777777" w:rsidR="00872CE6" w:rsidRPr="00EA4295" w:rsidRDefault="00872CE6" w:rsidP="00D42A7C">
            <w:pPr>
              <w:spacing w:line="276" w:lineRule="auto"/>
              <w:jc w:val="both"/>
              <w:rPr>
                <w:rFonts w:ascii="Century Gothic" w:eastAsia="Century Gothic" w:hAnsi="Century Gothic" w:cs="Century Gothic"/>
                <w:color w:val="000000"/>
                <w:sz w:val="21"/>
                <w:szCs w:val="21"/>
              </w:rPr>
            </w:pPr>
          </w:p>
          <w:p w14:paraId="7517B3F2" w14:textId="77777777" w:rsidR="00872CE6" w:rsidRPr="00EA4295" w:rsidRDefault="00872CE6" w:rsidP="00D42A7C">
            <w:pPr>
              <w:spacing w:line="276" w:lineRule="auto"/>
              <w:jc w:val="both"/>
              <w:rPr>
                <w:rFonts w:ascii="Century Gothic" w:eastAsia="Century Gothic" w:hAnsi="Century Gothic" w:cs="Century Gothic"/>
                <w:strike/>
                <w:color w:val="000000"/>
                <w:sz w:val="21"/>
                <w:szCs w:val="21"/>
              </w:rPr>
            </w:pPr>
            <w:r w:rsidRPr="00EA4295">
              <w:rPr>
                <w:rFonts w:ascii="Century Gothic" w:eastAsia="Century Gothic" w:hAnsi="Century Gothic" w:cs="Century Gothic"/>
                <w:sz w:val="21"/>
                <w:szCs w:val="21"/>
              </w:rPr>
              <w:t xml:space="preserve">Tratándose de la última sesión, el acta será considerada y aprobada antes de cerrarse la reunión, o facultarse a su Mesa Directiva para la debida aprobación. </w:t>
            </w:r>
            <w:r w:rsidRPr="00EA4295">
              <w:rPr>
                <w:rFonts w:ascii="Century Gothic" w:eastAsia="Century Gothic" w:hAnsi="Century Gothic" w:cs="Century Gothic"/>
                <w:strike/>
                <w:sz w:val="21"/>
                <w:szCs w:val="21"/>
              </w:rPr>
              <w:t xml:space="preserve"> Si el acta no estuviere totalmente elaborada para la sesión siguiente, el respectivo Secretario presentará y dará lectura a un acta resumida que servirá para el conocimiento y aprobación de la corporación o comisión.</w:t>
            </w:r>
            <w:r w:rsidRPr="00EA4295">
              <w:rPr>
                <w:rFonts w:ascii="Century Gothic" w:eastAsia="Century Gothic" w:hAnsi="Century Gothic" w:cs="Century Gothic"/>
                <w:strike/>
                <w:color w:val="000000"/>
                <w:sz w:val="21"/>
                <w:szCs w:val="21"/>
              </w:rPr>
              <w:t xml:space="preserve"> </w:t>
            </w:r>
          </w:p>
          <w:p w14:paraId="295F4892" w14:textId="77777777" w:rsidR="00872CE6" w:rsidRPr="00EA4295" w:rsidRDefault="00872CE6" w:rsidP="00D42A7C">
            <w:pPr>
              <w:spacing w:line="276" w:lineRule="auto"/>
              <w:jc w:val="both"/>
              <w:rPr>
                <w:rFonts w:ascii="Century Gothic" w:eastAsia="Century Gothic" w:hAnsi="Century Gothic" w:cs="Century Gothic"/>
                <w:strike/>
                <w:color w:val="000000"/>
                <w:sz w:val="21"/>
                <w:szCs w:val="21"/>
              </w:rPr>
            </w:pPr>
            <w:r w:rsidRPr="00EA4295">
              <w:rPr>
                <w:rFonts w:ascii="Century Gothic" w:eastAsia="Century Gothic" w:hAnsi="Century Gothic" w:cs="Century Gothic"/>
                <w:b/>
                <w:strike/>
                <w:color w:val="000000"/>
                <w:sz w:val="21"/>
                <w:szCs w:val="21"/>
              </w:rPr>
              <w:lastRenderedPageBreak/>
              <w:t>Parágrafo.</w:t>
            </w:r>
            <w:r w:rsidRPr="00EA4295">
              <w:rPr>
                <w:rFonts w:ascii="Century Gothic" w:eastAsia="Century Gothic" w:hAnsi="Century Gothic" w:cs="Century Gothic"/>
                <w:strike/>
                <w:color w:val="000000"/>
                <w:sz w:val="21"/>
                <w:szCs w:val="21"/>
              </w:rPr>
              <w:t xml:space="preserve"> Cuando se discutan varias Actas, las mismas deberán ser publicadas en el orden del día con mínimo tres (3) días de antelación.</w:t>
            </w:r>
          </w:p>
          <w:p w14:paraId="476FD40B" w14:textId="77777777" w:rsidR="00872CE6" w:rsidRPr="00EA4295" w:rsidRDefault="00872CE6" w:rsidP="00D42A7C">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 xml:space="preserve">Parágrafo.  Para la aprobación de las últimas actas del cuatrienio legislativo la corporación podrá autorizar a la Mesa Directiva su aprobación. </w:t>
            </w:r>
          </w:p>
          <w:p w14:paraId="4B89F620" w14:textId="77777777" w:rsidR="00872CE6" w:rsidRPr="00EA4295" w:rsidRDefault="00872CE6" w:rsidP="00517119">
            <w:pPr>
              <w:spacing w:line="276" w:lineRule="auto"/>
              <w:ind w:right="900"/>
              <w:jc w:val="both"/>
              <w:rPr>
                <w:rFonts w:ascii="Century Gothic" w:eastAsia="Bookman Old Style" w:hAnsi="Century Gothic" w:cs="Bookman Old Style"/>
                <w:iCs/>
                <w:color w:val="000000"/>
                <w:sz w:val="21"/>
                <w:szCs w:val="21"/>
              </w:rPr>
            </w:pPr>
          </w:p>
        </w:tc>
        <w:tc>
          <w:tcPr>
            <w:tcW w:w="2977" w:type="dxa"/>
          </w:tcPr>
          <w:p w14:paraId="0B29BF21" w14:textId="77777777" w:rsidR="00872CE6" w:rsidRPr="00EA4295" w:rsidRDefault="00872CE6" w:rsidP="009A2176">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lastRenderedPageBreak/>
              <w:t xml:space="preserve">Se incluye parágrafo para incluir el procedimiento que actualmente se surte en el congreso para la </w:t>
            </w:r>
            <w:r w:rsidR="009A2176" w:rsidRPr="00EA4295">
              <w:rPr>
                <w:rFonts w:ascii="Century Gothic" w:eastAsia="Century Gothic" w:hAnsi="Century Gothic" w:cs="Century Gothic"/>
                <w:color w:val="000000"/>
                <w:sz w:val="21"/>
                <w:szCs w:val="21"/>
              </w:rPr>
              <w:t xml:space="preserve">elaboración de actas y aprobación de las mismas. </w:t>
            </w:r>
          </w:p>
          <w:p w14:paraId="39CA8013" w14:textId="77777777" w:rsidR="009A2176" w:rsidRPr="00EA4295" w:rsidRDefault="009A2176" w:rsidP="009A2176">
            <w:pPr>
              <w:spacing w:line="276" w:lineRule="auto"/>
              <w:jc w:val="both"/>
              <w:rPr>
                <w:rFonts w:ascii="Century Gothic" w:eastAsia="Century Gothic" w:hAnsi="Century Gothic" w:cs="Century Gothic"/>
                <w:color w:val="000000"/>
                <w:sz w:val="21"/>
                <w:szCs w:val="21"/>
              </w:rPr>
            </w:pPr>
          </w:p>
          <w:p w14:paraId="3B1BF12A" w14:textId="57B65309" w:rsidR="009A2176" w:rsidRPr="00EA4295" w:rsidRDefault="009A2176" w:rsidP="009A2176">
            <w:pPr>
              <w:spacing w:line="276" w:lineRule="auto"/>
              <w:jc w:val="both"/>
              <w:rPr>
                <w:rFonts w:ascii="Century Gothic" w:eastAsia="Century Gothic" w:hAnsi="Century Gothic" w:cs="Century Gothic"/>
                <w:b/>
                <w:color w:val="000000"/>
                <w:sz w:val="21"/>
                <w:szCs w:val="21"/>
              </w:rPr>
            </w:pPr>
            <w:r w:rsidRPr="00EA4295">
              <w:rPr>
                <w:rFonts w:ascii="Century Gothic" w:eastAsia="Century Gothic" w:hAnsi="Century Gothic" w:cs="Century Gothic"/>
                <w:color w:val="000000"/>
                <w:sz w:val="21"/>
                <w:szCs w:val="21"/>
              </w:rPr>
              <w:t xml:space="preserve">Teniendo en cuenta que la tecnología se desarrolla de manera constante y rápida, y atendiendo las constancias del debate </w:t>
            </w:r>
            <w:r w:rsidRPr="00EA4295">
              <w:rPr>
                <w:rFonts w:ascii="Century Gothic" w:eastAsia="Century Gothic" w:hAnsi="Century Gothic" w:cs="Century Gothic"/>
                <w:sz w:val="21"/>
                <w:szCs w:val="21"/>
              </w:rPr>
              <w:t>surtido en comisión primera cámara se adiciona “</w:t>
            </w:r>
            <w:r w:rsidRPr="00EA4295">
              <w:rPr>
                <w:rFonts w:ascii="Century Gothic" w:eastAsia="Century Gothic" w:hAnsi="Century Gothic" w:cs="Century Gothic"/>
                <w:bCs/>
                <w:sz w:val="21"/>
                <w:szCs w:val="21"/>
                <w:u w:val="single"/>
              </w:rPr>
              <w:t xml:space="preserve">o mediante la plataforma </w:t>
            </w:r>
            <w:r w:rsidRPr="00EA4295">
              <w:rPr>
                <w:rFonts w:ascii="Century Gothic" w:eastAsia="Century Gothic" w:hAnsi="Century Gothic" w:cs="Century Gothic"/>
                <w:bCs/>
                <w:sz w:val="21"/>
                <w:szCs w:val="21"/>
                <w:u w:val="single"/>
              </w:rPr>
              <w:lastRenderedPageBreak/>
              <w:t>tecnológica que el congreso habilite para tal fin”. Con el objetivo de no limitar el procedimiento únicamente al uso del correo electrónico.</w:t>
            </w:r>
            <w:r w:rsidRPr="00EA4295">
              <w:rPr>
                <w:rFonts w:ascii="Century Gothic" w:eastAsia="Century Gothic" w:hAnsi="Century Gothic" w:cs="Century Gothic"/>
                <w:b/>
                <w:bCs/>
                <w:sz w:val="21"/>
                <w:szCs w:val="21"/>
                <w:u w:val="single"/>
              </w:rPr>
              <w:t xml:space="preserve"> </w:t>
            </w:r>
          </w:p>
        </w:tc>
      </w:tr>
      <w:tr w:rsidR="00872CE6" w:rsidRPr="00EA4295" w14:paraId="7972B327" w14:textId="39FFB073" w:rsidTr="00872CE6">
        <w:tc>
          <w:tcPr>
            <w:tcW w:w="3114" w:type="dxa"/>
          </w:tcPr>
          <w:p w14:paraId="330E2B44" w14:textId="566144D2"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lastRenderedPageBreak/>
              <w:t xml:space="preserve">Artículo 3°. </w:t>
            </w:r>
            <w:r w:rsidRPr="00EA4295">
              <w:rPr>
                <w:rFonts w:ascii="Century Gothic" w:eastAsia="Century Gothic" w:hAnsi="Century Gothic" w:cs="Century Gothic"/>
                <w:color w:val="000000"/>
                <w:sz w:val="21"/>
                <w:szCs w:val="21"/>
              </w:rPr>
              <w:t>Adopción de medios y/o herramientas tecnológicas o digitales para las proposiciones a los proyectos de ley. Modifíquese el artículo 113 de la Ley 5ª de 1992, el cual quedará de la siguiente forma:</w:t>
            </w:r>
          </w:p>
          <w:p w14:paraId="419E9C94"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p w14:paraId="7CE9C18A" w14:textId="77777777" w:rsidR="00872CE6" w:rsidRPr="00EA4295" w:rsidRDefault="00872CE6" w:rsidP="00517119">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sz w:val="21"/>
                <w:szCs w:val="21"/>
              </w:rPr>
              <w:t xml:space="preserve">Artículo 113. </w:t>
            </w:r>
            <w:r w:rsidRPr="00EA4295">
              <w:rPr>
                <w:rFonts w:ascii="Century Gothic" w:eastAsia="Century Gothic" w:hAnsi="Century Gothic" w:cs="Century Gothic"/>
                <w:sz w:val="21"/>
                <w:szCs w:val="21"/>
              </w:rPr>
              <w:t>Presentación de proposiciones. El Congresista, autor de una proposición de modificación, adición o suspensión, la presentará por escrito y firmada de manera física o por correo electrónico institucional a la secretaría de la comisión o de la plenaria según sea el caso, sin necesidad de incluir razones o argumentos. Puesta en discusión, podrá hacer uso de la palabra para sustentarla</w:t>
            </w:r>
          </w:p>
          <w:p w14:paraId="4585206A" w14:textId="2EB2BAED"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3118" w:type="dxa"/>
          </w:tcPr>
          <w:p w14:paraId="0C9F749F" w14:textId="77777777" w:rsidR="00872CE6" w:rsidRPr="00EA4295" w:rsidRDefault="00872CE6" w:rsidP="00E1056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3°. Adopción de medios y/o herramientas tecnológicas o digitales para las proposiciones a los proyectos de ley.</w:t>
            </w:r>
            <w:r w:rsidRPr="00EA4295">
              <w:rPr>
                <w:rFonts w:ascii="Century Gothic" w:eastAsia="Century Gothic" w:hAnsi="Century Gothic" w:cs="Century Gothic"/>
                <w:color w:val="000000"/>
                <w:sz w:val="21"/>
                <w:szCs w:val="21"/>
              </w:rPr>
              <w:t xml:space="preserve"> Modifíquese el artículo 113 de la Ley 5ª de 1992, el cual quedará de la siguiente forma:</w:t>
            </w:r>
          </w:p>
          <w:p w14:paraId="5C49A338" w14:textId="77777777" w:rsidR="00872CE6" w:rsidRPr="00EA4295" w:rsidRDefault="00872CE6" w:rsidP="00E10563">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p w14:paraId="100782AC" w14:textId="3AF105C6" w:rsidR="00872CE6" w:rsidRPr="00EA4295" w:rsidRDefault="00872CE6" w:rsidP="00E10563">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sz w:val="21"/>
                <w:szCs w:val="21"/>
              </w:rPr>
              <w:t xml:space="preserve">Artículo 113. </w:t>
            </w:r>
            <w:r w:rsidRPr="00EA4295">
              <w:rPr>
                <w:rFonts w:ascii="Century Gothic" w:eastAsia="Century Gothic" w:hAnsi="Century Gothic" w:cs="Century Gothic"/>
                <w:sz w:val="21"/>
                <w:szCs w:val="21"/>
              </w:rPr>
              <w:t xml:space="preserve">Presentación de proposiciones. El Congresista, autor de una proposición de modificación, adición o suspensión, la presentará por escrito y firmada de manera física o por correo electrónico institucional </w:t>
            </w:r>
            <w:r w:rsidRPr="00EA4295">
              <w:rPr>
                <w:rFonts w:ascii="Century Gothic" w:eastAsia="Century Gothic" w:hAnsi="Century Gothic" w:cs="Century Gothic"/>
                <w:b/>
                <w:bCs/>
                <w:color w:val="FF0000"/>
                <w:sz w:val="21"/>
                <w:szCs w:val="21"/>
                <w:u w:val="single"/>
              </w:rPr>
              <w:t>del congresista</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b/>
                <w:bCs/>
                <w:color w:val="FF0000"/>
                <w:sz w:val="21"/>
                <w:szCs w:val="21"/>
                <w:u w:val="single"/>
              </w:rPr>
              <w:t>autor de la proposición</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bCs/>
                <w:color w:val="FF0000"/>
                <w:sz w:val="21"/>
                <w:szCs w:val="21"/>
                <w:u w:val="single"/>
              </w:rPr>
              <w:t>o mediante la plataforma tecnológica que el congreso habilite para tal fin</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bCs/>
                <w:color w:val="FF0000"/>
                <w:sz w:val="21"/>
                <w:szCs w:val="21"/>
                <w:u w:val="single"/>
              </w:rPr>
              <w:t xml:space="preserve">igualmente firmada conforme a lo establecido en la Ley 527 de 1999, las proposiciones presentadas por correo electrónico deberán ser radicadas antes </w:t>
            </w:r>
            <w:r w:rsidRPr="00EA4295">
              <w:rPr>
                <w:rFonts w:ascii="Century Gothic" w:eastAsia="Century Gothic" w:hAnsi="Century Gothic" w:cs="Century Gothic"/>
                <w:b/>
                <w:bCs/>
                <w:color w:val="FF0000"/>
                <w:sz w:val="21"/>
                <w:szCs w:val="21"/>
                <w:u w:val="single"/>
              </w:rPr>
              <w:lastRenderedPageBreak/>
              <w:t>del inicio del debate</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strike/>
                <w:sz w:val="21"/>
                <w:szCs w:val="21"/>
              </w:rPr>
              <w:t>a</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bCs/>
                <w:color w:val="FF0000"/>
                <w:sz w:val="21"/>
                <w:szCs w:val="21"/>
                <w:u w:val="single"/>
              </w:rPr>
              <w:t>en</w:t>
            </w:r>
            <w:r w:rsidRPr="00EA4295">
              <w:rPr>
                <w:rFonts w:ascii="Century Gothic" w:eastAsia="Century Gothic" w:hAnsi="Century Gothic" w:cs="Century Gothic"/>
                <w:sz w:val="21"/>
                <w:szCs w:val="21"/>
              </w:rPr>
              <w:t xml:space="preserve"> la secretaría de la comisión o de la plenaria según sea el caso </w:t>
            </w:r>
            <w:r w:rsidRPr="00EA4295">
              <w:rPr>
                <w:rFonts w:ascii="Century Gothic" w:eastAsia="Century Gothic" w:hAnsi="Century Gothic" w:cs="Century Gothic"/>
                <w:b/>
                <w:bCs/>
                <w:color w:val="FF0000"/>
                <w:sz w:val="21"/>
                <w:szCs w:val="21"/>
                <w:u w:val="single"/>
              </w:rPr>
              <w:t>o en el correo electrónico institucional que la secretaría de la comisión o plenaria asigne para tal fin</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b/>
                <w:bCs/>
                <w:color w:val="FF0000"/>
                <w:sz w:val="21"/>
                <w:szCs w:val="21"/>
                <w:u w:val="single"/>
              </w:rPr>
              <w:t>o en la plataforma tecnológica dispuesta por el congreso</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 xml:space="preserve">sin necesidad de incluir razones o argumentos. </w:t>
            </w:r>
            <w:r w:rsidRPr="00EA4295">
              <w:rPr>
                <w:rFonts w:ascii="Century Gothic" w:eastAsia="Century Gothic" w:hAnsi="Century Gothic" w:cs="Century Gothic"/>
                <w:b/>
                <w:bCs/>
                <w:color w:val="FF0000"/>
                <w:sz w:val="21"/>
                <w:szCs w:val="21"/>
                <w:u w:val="single"/>
              </w:rPr>
              <w:t>Leídas por la Secretaría y</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 xml:space="preserve">puestas en discusión; </w:t>
            </w:r>
            <w:r w:rsidRPr="00EA4295">
              <w:rPr>
                <w:rFonts w:ascii="Century Gothic" w:eastAsia="Century Gothic" w:hAnsi="Century Gothic" w:cs="Century Gothic"/>
                <w:b/>
                <w:bCs/>
                <w:color w:val="FF0000"/>
                <w:sz w:val="21"/>
                <w:szCs w:val="21"/>
                <w:u w:val="single"/>
              </w:rPr>
              <w:t>su autor</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podrá hacer uso de la palabra para sustentarlas.</w:t>
            </w:r>
          </w:p>
          <w:p w14:paraId="1F396F62"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28929D58" w14:textId="77777777" w:rsidR="00872CE6" w:rsidRPr="00EA4295" w:rsidRDefault="009A2176" w:rsidP="009A2176">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r w:rsidRPr="00EA4295">
              <w:rPr>
                <w:rFonts w:ascii="Century Gothic" w:eastAsia="Century Gothic" w:hAnsi="Century Gothic" w:cs="Century Gothic"/>
                <w:color w:val="000000"/>
                <w:sz w:val="21"/>
                <w:szCs w:val="21"/>
              </w:rPr>
              <w:lastRenderedPageBreak/>
              <w:t>Se aclara que las firmas digitales, deberán ser consignadas de acuerdo a los establecido en la Ley 527 de 1999, Por medio de la cual se define y reglamenta el acceso y uso de los mensajes de datos, del comercio electrónico y de las firmas digitales</w:t>
            </w:r>
            <w:r w:rsidRPr="00EA4295">
              <w:rPr>
                <w:rFonts w:ascii="Century Gothic" w:eastAsia="Century Gothic" w:hAnsi="Century Gothic" w:cs="Century Gothic"/>
                <w:b/>
                <w:color w:val="000000"/>
                <w:sz w:val="21"/>
                <w:szCs w:val="21"/>
              </w:rPr>
              <w:t xml:space="preserve">. </w:t>
            </w:r>
          </w:p>
          <w:p w14:paraId="40ABD50D" w14:textId="77777777" w:rsidR="009A2176" w:rsidRPr="00EA4295" w:rsidRDefault="009A2176" w:rsidP="009A2176">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p w14:paraId="3723A913" w14:textId="77777777" w:rsidR="009A2176" w:rsidRPr="00EA4295" w:rsidRDefault="009A2176" w:rsidP="009A2176">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 xml:space="preserve">Así mismo se mejora redacción para que no exista error en el procedimiento a seguir. </w:t>
            </w:r>
          </w:p>
          <w:p w14:paraId="6FC3A33F" w14:textId="77777777" w:rsidR="009A2176" w:rsidRPr="00EA4295" w:rsidRDefault="009A2176" w:rsidP="009A2176">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2120FD9A" w14:textId="3F00BFA8" w:rsidR="009A2176" w:rsidRPr="00EA4295" w:rsidRDefault="009A2176" w:rsidP="009A2176">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Teniendo en cuenta que la tecnología se desarrolla de manera constante y rápida, y atendiendo las constancias del debate surtido en comisión primera cámara se adiciona “</w:t>
            </w:r>
            <w:r w:rsidRPr="00EA4295">
              <w:rPr>
                <w:rFonts w:ascii="Century Gothic" w:eastAsia="Century Gothic" w:hAnsi="Century Gothic" w:cs="Century Gothic"/>
                <w:bCs/>
                <w:color w:val="FF0000"/>
                <w:sz w:val="21"/>
                <w:szCs w:val="21"/>
                <w:u w:val="single"/>
              </w:rPr>
              <w:t xml:space="preserve">o mediante la plataforma tecnológica que el congreso habilite para tal fin”. </w:t>
            </w:r>
            <w:r w:rsidRPr="00EA4295">
              <w:rPr>
                <w:rFonts w:ascii="Century Gothic" w:eastAsia="Century Gothic" w:hAnsi="Century Gothic" w:cs="Century Gothic"/>
                <w:bCs/>
                <w:sz w:val="21"/>
                <w:szCs w:val="21"/>
                <w:u w:val="single"/>
              </w:rPr>
              <w:t xml:space="preserve">Con el objetivo de no limitar el procedimiento </w:t>
            </w:r>
            <w:r w:rsidRPr="00EA4295">
              <w:rPr>
                <w:rFonts w:ascii="Century Gothic" w:eastAsia="Century Gothic" w:hAnsi="Century Gothic" w:cs="Century Gothic"/>
                <w:bCs/>
                <w:sz w:val="21"/>
                <w:szCs w:val="21"/>
                <w:u w:val="single"/>
              </w:rPr>
              <w:lastRenderedPageBreak/>
              <w:t>únicamente al uso del correo electrónico</w:t>
            </w:r>
          </w:p>
        </w:tc>
      </w:tr>
      <w:tr w:rsidR="00872CE6" w:rsidRPr="00EA4295" w14:paraId="558911F4" w14:textId="09ADBDE9" w:rsidTr="00872CE6">
        <w:tc>
          <w:tcPr>
            <w:tcW w:w="3114" w:type="dxa"/>
          </w:tcPr>
          <w:p w14:paraId="4FE44D6D" w14:textId="77777777" w:rsidR="00872CE6" w:rsidRPr="00EA4295" w:rsidRDefault="00872CE6" w:rsidP="00517119">
            <w:pPr>
              <w:spacing w:line="276" w:lineRule="auto"/>
              <w:jc w:val="both"/>
              <w:rPr>
                <w:rFonts w:ascii="Century Gothic" w:eastAsia="Century Gothic" w:hAnsi="Century Gothic" w:cs="Century Gothic"/>
                <w:b/>
                <w:sz w:val="21"/>
                <w:szCs w:val="21"/>
              </w:rPr>
            </w:pPr>
            <w:r w:rsidRPr="00EA4295">
              <w:rPr>
                <w:rFonts w:ascii="Century Gothic" w:eastAsia="Century Gothic" w:hAnsi="Century Gothic" w:cs="Century Gothic"/>
                <w:b/>
                <w:sz w:val="21"/>
                <w:szCs w:val="21"/>
              </w:rPr>
              <w:lastRenderedPageBreak/>
              <w:t>Artículo 4°. Adopción de medios y/o herramientas tecnológicas o digitales para la radicación de proyectos de ley.</w:t>
            </w:r>
            <w:r w:rsidRPr="00EA4295">
              <w:rPr>
                <w:rFonts w:ascii="Century Gothic" w:eastAsia="Century Gothic" w:hAnsi="Century Gothic" w:cs="Century Gothic"/>
                <w:sz w:val="21"/>
                <w:szCs w:val="21"/>
              </w:rPr>
              <w:t xml:space="preserve"> Modifíquese el artículo 144 de la Ley 5ª de 1992, el cual quedará de la siguiente forma</w:t>
            </w:r>
            <w:r w:rsidRPr="00EA4295">
              <w:rPr>
                <w:rFonts w:ascii="Century Gothic" w:eastAsia="Century Gothic" w:hAnsi="Century Gothic" w:cs="Century Gothic"/>
                <w:b/>
                <w:sz w:val="21"/>
                <w:szCs w:val="21"/>
              </w:rPr>
              <w:t>:</w:t>
            </w:r>
          </w:p>
          <w:p w14:paraId="047B39E6"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0668E43B"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144</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 xml:space="preserve">Publicación y reparto. </w:t>
            </w:r>
            <w:r w:rsidRPr="00EA4295">
              <w:rPr>
                <w:rFonts w:ascii="Century Gothic" w:eastAsia="Century Gothic" w:hAnsi="Century Gothic" w:cs="Century Gothic"/>
                <w:sz w:val="21"/>
                <w:szCs w:val="21"/>
              </w:rPr>
              <w:t>Recibido un proyecto, se ordenará por la Secretaría su publicación en la Gaceta del Congreso, y se repartirá por el Presidente a la Comisión Permanente respectiva.</w:t>
            </w:r>
          </w:p>
          <w:p w14:paraId="01085D57"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38F18508"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El proyecto se entregará en original y dos copias o por medio del correo electrónico institucional del Congresista al correo electrónico institucional de </w:t>
            </w:r>
            <w:r w:rsidRPr="00EA4295">
              <w:rPr>
                <w:rFonts w:ascii="Century Gothic" w:eastAsia="Century Gothic" w:hAnsi="Century Gothic" w:cs="Century Gothic"/>
                <w:sz w:val="21"/>
                <w:szCs w:val="21"/>
              </w:rPr>
              <w:lastRenderedPageBreak/>
              <w:t xml:space="preserve">la secretaría general, con su correspondiente exposición de motivos. De él se dejará constancia en la Secretaría y se radicará y clasificará por materia, autor, clase de proyecto y comisión que deba tramitarlo. </w:t>
            </w:r>
          </w:p>
          <w:p w14:paraId="2489671D"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3E067606"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79EB4C70"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4645955B"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sz w:val="21"/>
                <w:szCs w:val="21"/>
              </w:rPr>
              <w:t>Un ejemplar del proyecto será enviado por el Secretario inmediatamente para su publicación en la Gaceta del Congreso.</w:t>
            </w:r>
          </w:p>
          <w:p w14:paraId="767FAB62" w14:textId="77777777" w:rsidR="00872CE6" w:rsidRPr="00EA4295" w:rsidRDefault="00872CE6" w:rsidP="00517119">
            <w:pPr>
              <w:spacing w:line="276" w:lineRule="auto"/>
              <w:jc w:val="both"/>
              <w:rPr>
                <w:rFonts w:ascii="Century Gothic" w:eastAsia="Century Gothic" w:hAnsi="Century Gothic" w:cs="Century Gothic"/>
                <w:b/>
                <w:color w:val="000000"/>
                <w:sz w:val="21"/>
                <w:szCs w:val="21"/>
              </w:rPr>
            </w:pPr>
          </w:p>
          <w:p w14:paraId="1ADEBAF3" w14:textId="77777777" w:rsidR="00872CE6" w:rsidRPr="00EA4295" w:rsidRDefault="00872CE6" w:rsidP="00517119">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Parágrafo Primero:</w:t>
            </w:r>
            <w:r w:rsidRPr="00EA4295">
              <w:rPr>
                <w:rFonts w:ascii="Century Gothic" w:eastAsia="Century Gothic" w:hAnsi="Century Gothic" w:cs="Century Gothic"/>
                <w:color w:val="000000"/>
                <w:sz w:val="21"/>
                <w:szCs w:val="21"/>
              </w:rPr>
              <w:t xml:space="preserve"> En caso de que la radicación se realice vía correo electrónico, el proyecto de ley debe ser firmado digital o electrónicamente cumpliendo con los requisitos y características de la Ley 527 de 1999 y normatividad que la complemente.</w:t>
            </w:r>
          </w:p>
          <w:p w14:paraId="6DB6C8ED" w14:textId="77777777" w:rsidR="00872CE6" w:rsidRPr="00EA4295" w:rsidRDefault="00872CE6" w:rsidP="00517119">
            <w:pPr>
              <w:spacing w:line="276" w:lineRule="auto"/>
              <w:jc w:val="both"/>
              <w:rPr>
                <w:rFonts w:ascii="Century Gothic" w:eastAsia="Century Gothic" w:hAnsi="Century Gothic" w:cs="Century Gothic"/>
                <w:color w:val="000000"/>
                <w:sz w:val="21"/>
                <w:szCs w:val="21"/>
              </w:rPr>
            </w:pPr>
          </w:p>
          <w:p w14:paraId="259A90F1" w14:textId="77777777" w:rsidR="00872CE6" w:rsidRPr="00EA4295" w:rsidRDefault="00872CE6" w:rsidP="00517119">
            <w:pPr>
              <w:spacing w:line="276" w:lineRule="auto"/>
              <w:jc w:val="both"/>
              <w:rPr>
                <w:rFonts w:ascii="Century Gothic" w:eastAsia="Century Gothic" w:hAnsi="Century Gothic" w:cs="Century Gothic"/>
                <w:color w:val="000000"/>
                <w:sz w:val="21"/>
                <w:szCs w:val="21"/>
              </w:rPr>
            </w:pPr>
          </w:p>
          <w:p w14:paraId="18472556" w14:textId="77777777" w:rsidR="00872CE6" w:rsidRPr="00EA4295" w:rsidRDefault="00872CE6" w:rsidP="00517119">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Parágrafo Segundo.</w:t>
            </w:r>
            <w:r w:rsidRPr="00EA4295">
              <w:rPr>
                <w:rFonts w:ascii="Century Gothic" w:eastAsia="Century Gothic" w:hAnsi="Century Gothic" w:cs="Century Gothic"/>
                <w:color w:val="000000"/>
                <w:sz w:val="21"/>
                <w:szCs w:val="21"/>
              </w:rPr>
              <w:t xml:space="preserve"> En caso de que la radicación se realice vía correo electrónico, se deberá adjuntar dos copias del documento, la primera de ellas cifrada que no permita su edición o modificación y la otra disponible para edición.</w:t>
            </w:r>
          </w:p>
          <w:p w14:paraId="404FD3FB" w14:textId="77777777" w:rsidR="00872CE6" w:rsidRPr="00EA4295" w:rsidRDefault="00872CE6" w:rsidP="00517119">
            <w:pPr>
              <w:spacing w:line="276" w:lineRule="auto"/>
              <w:ind w:right="900"/>
              <w:jc w:val="both"/>
              <w:rPr>
                <w:rFonts w:ascii="Century Gothic" w:eastAsia="Bookman Old Style" w:hAnsi="Century Gothic" w:cs="Bookman Old Style"/>
                <w:iCs/>
                <w:color w:val="000000"/>
                <w:sz w:val="21"/>
                <w:szCs w:val="21"/>
              </w:rPr>
            </w:pPr>
          </w:p>
        </w:tc>
        <w:tc>
          <w:tcPr>
            <w:tcW w:w="3118" w:type="dxa"/>
          </w:tcPr>
          <w:p w14:paraId="691148CF" w14:textId="77777777" w:rsidR="00872CE6" w:rsidRPr="00EA4295" w:rsidRDefault="00872CE6" w:rsidP="00E10563">
            <w:pPr>
              <w:spacing w:line="276" w:lineRule="auto"/>
              <w:jc w:val="both"/>
              <w:rPr>
                <w:rFonts w:ascii="Century Gothic" w:eastAsia="Century Gothic" w:hAnsi="Century Gothic" w:cs="Century Gothic"/>
                <w:b/>
                <w:sz w:val="21"/>
                <w:szCs w:val="21"/>
              </w:rPr>
            </w:pPr>
            <w:r w:rsidRPr="00EA4295">
              <w:rPr>
                <w:rFonts w:ascii="Century Gothic" w:eastAsia="Century Gothic" w:hAnsi="Century Gothic" w:cs="Century Gothic"/>
                <w:b/>
                <w:sz w:val="21"/>
                <w:szCs w:val="21"/>
              </w:rPr>
              <w:lastRenderedPageBreak/>
              <w:t>Artículo 4°. Adopción de medios y/o herramientas tecnológicas o digitales para la radicación de proyectos de ley.</w:t>
            </w:r>
            <w:r w:rsidRPr="00EA4295">
              <w:rPr>
                <w:rFonts w:ascii="Century Gothic" w:eastAsia="Century Gothic" w:hAnsi="Century Gothic" w:cs="Century Gothic"/>
                <w:sz w:val="21"/>
                <w:szCs w:val="21"/>
              </w:rPr>
              <w:t xml:space="preserve"> Modifíquese el artículo 144 de la Ley 5ª de 1992, el cual quedará de la siguiente forma</w:t>
            </w:r>
            <w:r w:rsidRPr="00EA4295">
              <w:rPr>
                <w:rFonts w:ascii="Century Gothic" w:eastAsia="Century Gothic" w:hAnsi="Century Gothic" w:cs="Century Gothic"/>
                <w:b/>
                <w:sz w:val="21"/>
                <w:szCs w:val="21"/>
              </w:rPr>
              <w:t>:</w:t>
            </w:r>
          </w:p>
          <w:p w14:paraId="2437F418" w14:textId="77777777" w:rsidR="00872CE6" w:rsidRPr="00EA4295" w:rsidRDefault="00872CE6" w:rsidP="00E10563">
            <w:pPr>
              <w:spacing w:line="276" w:lineRule="auto"/>
              <w:jc w:val="both"/>
              <w:rPr>
                <w:rFonts w:ascii="Century Gothic" w:eastAsia="Century Gothic" w:hAnsi="Century Gothic" w:cs="Century Gothic"/>
                <w:b/>
                <w:sz w:val="21"/>
                <w:szCs w:val="21"/>
              </w:rPr>
            </w:pPr>
          </w:p>
          <w:p w14:paraId="57231D84" w14:textId="77777777" w:rsidR="00872CE6" w:rsidRPr="00EA4295" w:rsidRDefault="00872CE6" w:rsidP="00E1056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144</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 xml:space="preserve">Publicación y reparto. </w:t>
            </w:r>
            <w:r w:rsidRPr="00EA4295">
              <w:rPr>
                <w:rFonts w:ascii="Century Gothic" w:eastAsia="Century Gothic" w:hAnsi="Century Gothic" w:cs="Century Gothic"/>
                <w:sz w:val="21"/>
                <w:szCs w:val="21"/>
              </w:rPr>
              <w:t>Recibido un proyecto, se ordenará por la Secretaría su publicación en la Gaceta del Congreso, y se repartirá por el Presidente a la Comisión Permanente respectiva.</w:t>
            </w:r>
          </w:p>
          <w:p w14:paraId="79303581" w14:textId="77777777" w:rsidR="00872CE6" w:rsidRPr="00EA4295" w:rsidRDefault="00872CE6" w:rsidP="00E10563">
            <w:pPr>
              <w:spacing w:line="276" w:lineRule="auto"/>
              <w:jc w:val="both"/>
              <w:rPr>
                <w:rFonts w:ascii="Century Gothic" w:eastAsia="Century Gothic" w:hAnsi="Century Gothic" w:cs="Century Gothic"/>
                <w:sz w:val="21"/>
                <w:szCs w:val="21"/>
              </w:rPr>
            </w:pPr>
          </w:p>
          <w:p w14:paraId="49818CED" w14:textId="0B7424C1" w:rsidR="00872CE6" w:rsidRPr="00EA4295" w:rsidRDefault="00872CE6" w:rsidP="00E10563">
            <w:pPr>
              <w:spacing w:line="276" w:lineRule="auto"/>
              <w:jc w:val="both"/>
              <w:rPr>
                <w:rFonts w:ascii="Century Gothic" w:eastAsia="Century Gothic" w:hAnsi="Century Gothic" w:cs="Century Gothic"/>
                <w:b/>
                <w:bCs/>
                <w:color w:val="FF0000"/>
                <w:sz w:val="21"/>
                <w:szCs w:val="21"/>
                <w:u w:val="single"/>
              </w:rPr>
            </w:pPr>
            <w:r w:rsidRPr="00EA4295">
              <w:rPr>
                <w:rFonts w:ascii="Century Gothic" w:eastAsia="Century Gothic" w:hAnsi="Century Gothic" w:cs="Century Gothic"/>
                <w:sz w:val="21"/>
                <w:szCs w:val="21"/>
              </w:rPr>
              <w:t xml:space="preserve">El proyecto se entregará en original y dos copias </w:t>
            </w:r>
            <w:r w:rsidRPr="00EA4295">
              <w:rPr>
                <w:rFonts w:ascii="Century Gothic" w:eastAsia="Century Gothic" w:hAnsi="Century Gothic" w:cs="Century Gothic"/>
                <w:b/>
                <w:bCs/>
                <w:color w:val="FF0000"/>
                <w:sz w:val="21"/>
                <w:szCs w:val="21"/>
                <w:u w:val="single"/>
              </w:rPr>
              <w:t>físicas</w:t>
            </w:r>
            <w:r w:rsidRPr="00EA4295">
              <w:rPr>
                <w:rFonts w:ascii="Century Gothic" w:eastAsia="Century Gothic" w:hAnsi="Century Gothic" w:cs="Century Gothic"/>
                <w:sz w:val="21"/>
                <w:szCs w:val="21"/>
              </w:rPr>
              <w:t xml:space="preserve"> o </w:t>
            </w:r>
            <w:r w:rsidRPr="00EA4295">
              <w:rPr>
                <w:rFonts w:ascii="Century Gothic" w:eastAsia="Century Gothic" w:hAnsi="Century Gothic" w:cs="Century Gothic"/>
                <w:b/>
                <w:bCs/>
                <w:color w:val="FF0000"/>
                <w:sz w:val="21"/>
                <w:szCs w:val="21"/>
              </w:rPr>
              <w:t>e</w:t>
            </w:r>
            <w:r w:rsidRPr="00EA4295">
              <w:rPr>
                <w:rFonts w:ascii="Century Gothic" w:eastAsia="Century Gothic" w:hAnsi="Century Gothic" w:cs="Century Gothic"/>
                <w:b/>
                <w:bCs/>
                <w:color w:val="FF0000"/>
                <w:sz w:val="21"/>
                <w:szCs w:val="21"/>
                <w:u w:val="single"/>
              </w:rPr>
              <w:t>n caso en el que la radicación se realice de manera electrónica</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b/>
                <w:bCs/>
                <w:color w:val="FF0000"/>
                <w:sz w:val="21"/>
                <w:szCs w:val="21"/>
                <w:u w:val="single"/>
              </w:rPr>
              <w:t xml:space="preserve">se deberán  adjuntar dos </w:t>
            </w:r>
            <w:r w:rsidRPr="00EA4295">
              <w:rPr>
                <w:rFonts w:ascii="Century Gothic" w:eastAsia="Century Gothic" w:hAnsi="Century Gothic" w:cs="Century Gothic"/>
                <w:b/>
                <w:bCs/>
                <w:color w:val="FF0000"/>
                <w:sz w:val="21"/>
                <w:szCs w:val="21"/>
                <w:u w:val="single"/>
              </w:rPr>
              <w:lastRenderedPageBreak/>
              <w:t xml:space="preserve">copias del documento, la primera de ellas cifrada que no permita su edición o modificación y la otra disponible para edición,  </w:t>
            </w:r>
            <w:r w:rsidRPr="00EA4295">
              <w:rPr>
                <w:rFonts w:ascii="Century Gothic" w:eastAsia="Century Gothic" w:hAnsi="Century Gothic" w:cs="Century Gothic"/>
                <w:sz w:val="21"/>
                <w:szCs w:val="21"/>
              </w:rPr>
              <w:t xml:space="preserve">por medio del correo electrónico institucional del Congresista </w:t>
            </w:r>
            <w:r w:rsidRPr="00EA4295">
              <w:rPr>
                <w:rFonts w:ascii="Century Gothic" w:eastAsia="Century Gothic" w:hAnsi="Century Gothic" w:cs="Century Gothic"/>
                <w:b/>
                <w:bCs/>
                <w:color w:val="FF0000"/>
                <w:sz w:val="21"/>
                <w:szCs w:val="21"/>
                <w:u w:val="single"/>
              </w:rPr>
              <w:t>autor del proyecto, al</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 xml:space="preserve">correo electrónico institucional de la secretaría general, </w:t>
            </w:r>
            <w:r w:rsidRPr="00EA4295">
              <w:rPr>
                <w:rFonts w:ascii="Century Gothic" w:eastAsia="Century Gothic" w:hAnsi="Century Gothic" w:cs="Century Gothic"/>
                <w:b/>
                <w:bCs/>
                <w:color w:val="FF0000"/>
                <w:sz w:val="21"/>
                <w:szCs w:val="21"/>
                <w:u w:val="single"/>
              </w:rPr>
              <w:t xml:space="preserve">o mediante la plataforma tecnológica que el congreso habilite para tal fin </w:t>
            </w:r>
            <w:r w:rsidRPr="00EA4295">
              <w:rPr>
                <w:rFonts w:ascii="Century Gothic" w:eastAsia="Century Gothic" w:hAnsi="Century Gothic" w:cs="Century Gothic"/>
                <w:sz w:val="21"/>
                <w:szCs w:val="21"/>
              </w:rPr>
              <w:t xml:space="preserve">con su correspondiente exposición de motivos. De él se dejará constancia en la Secretaría y se radicará y clasificará por materia, autor, clase de proyecto y comisión que deba tramitarlo. </w:t>
            </w:r>
          </w:p>
          <w:p w14:paraId="4FA95CBA" w14:textId="77777777" w:rsidR="00872CE6" w:rsidRPr="00EA4295" w:rsidRDefault="00872CE6" w:rsidP="00E10563">
            <w:pPr>
              <w:spacing w:line="276" w:lineRule="auto"/>
              <w:jc w:val="both"/>
              <w:rPr>
                <w:rFonts w:ascii="Century Gothic" w:eastAsia="Century Gothic" w:hAnsi="Century Gothic" w:cs="Century Gothic"/>
                <w:sz w:val="21"/>
                <w:szCs w:val="21"/>
              </w:rPr>
            </w:pPr>
          </w:p>
          <w:p w14:paraId="0A082BB4" w14:textId="77777777" w:rsidR="00872CE6" w:rsidRPr="00EA4295" w:rsidRDefault="00872CE6" w:rsidP="00E1056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sz w:val="21"/>
                <w:szCs w:val="21"/>
              </w:rPr>
              <w:t xml:space="preserve">Un ejemplar del proyecto será enviado por el Secretario </w:t>
            </w:r>
            <w:r w:rsidRPr="00EA4295">
              <w:rPr>
                <w:rFonts w:ascii="Century Gothic" w:eastAsia="Century Gothic" w:hAnsi="Century Gothic" w:cs="Century Gothic"/>
                <w:b/>
                <w:bCs/>
                <w:color w:val="FF0000"/>
                <w:sz w:val="21"/>
                <w:szCs w:val="21"/>
                <w:u w:val="single"/>
              </w:rPr>
              <w:t>General</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inmediatamente para su publicación en la Gaceta del Congreso.</w:t>
            </w:r>
          </w:p>
          <w:p w14:paraId="7681566E" w14:textId="77777777" w:rsidR="00872CE6" w:rsidRPr="00EA4295" w:rsidRDefault="00872CE6" w:rsidP="00E10563">
            <w:pPr>
              <w:spacing w:line="276" w:lineRule="auto"/>
              <w:jc w:val="both"/>
              <w:rPr>
                <w:rFonts w:ascii="Century Gothic" w:eastAsia="Century Gothic" w:hAnsi="Century Gothic" w:cs="Century Gothic"/>
                <w:b/>
                <w:color w:val="000000"/>
                <w:sz w:val="21"/>
                <w:szCs w:val="21"/>
              </w:rPr>
            </w:pPr>
          </w:p>
          <w:p w14:paraId="5ADDA316" w14:textId="0491FEB0" w:rsidR="00872CE6" w:rsidRPr="00EA4295" w:rsidRDefault="00872CE6" w:rsidP="00E10563">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Parágrafo Primero:</w:t>
            </w:r>
            <w:r w:rsidRPr="00EA4295">
              <w:rPr>
                <w:rFonts w:ascii="Century Gothic" w:eastAsia="Century Gothic" w:hAnsi="Century Gothic" w:cs="Century Gothic"/>
                <w:color w:val="000000"/>
                <w:sz w:val="21"/>
                <w:szCs w:val="21"/>
              </w:rPr>
              <w:t xml:space="preserve"> En caso de que la radicación se realice vía correo electrónico, </w:t>
            </w:r>
            <w:r w:rsidRPr="00EA4295">
              <w:rPr>
                <w:rFonts w:ascii="Century Gothic" w:eastAsia="Century Gothic" w:hAnsi="Century Gothic" w:cs="Century Gothic"/>
                <w:b/>
                <w:bCs/>
                <w:color w:val="FF0000"/>
                <w:sz w:val="21"/>
                <w:szCs w:val="21"/>
                <w:u w:val="single"/>
              </w:rPr>
              <w:t>o mediante la plataforma tecnológica que el congreso habilite para tal fin</w:t>
            </w:r>
            <w:r w:rsidRPr="00EA4295">
              <w:rPr>
                <w:rFonts w:ascii="Century Gothic" w:eastAsia="Century Gothic" w:hAnsi="Century Gothic" w:cs="Century Gothic"/>
                <w:color w:val="000000"/>
                <w:sz w:val="21"/>
                <w:szCs w:val="21"/>
              </w:rPr>
              <w:t xml:space="preserve"> el proyecto de ley debe ser firmado digital o electrónicamente cumpliendo con los requisitos y características de la Ley 527 de 1999 y </w:t>
            </w:r>
            <w:r w:rsidRPr="00EA4295">
              <w:rPr>
                <w:rFonts w:ascii="Century Gothic" w:eastAsia="Century Gothic" w:hAnsi="Century Gothic" w:cs="Century Gothic"/>
                <w:color w:val="000000"/>
                <w:sz w:val="21"/>
                <w:szCs w:val="21"/>
              </w:rPr>
              <w:lastRenderedPageBreak/>
              <w:t>normatividad que la complemente.</w:t>
            </w:r>
          </w:p>
          <w:p w14:paraId="03C656D7" w14:textId="77777777" w:rsidR="00872CE6" w:rsidRPr="00EA4295" w:rsidRDefault="00872CE6" w:rsidP="00E10563">
            <w:pPr>
              <w:spacing w:line="276" w:lineRule="auto"/>
              <w:jc w:val="both"/>
              <w:rPr>
                <w:rFonts w:ascii="Century Gothic" w:eastAsia="Century Gothic" w:hAnsi="Century Gothic" w:cs="Century Gothic"/>
                <w:color w:val="000000"/>
                <w:sz w:val="21"/>
                <w:szCs w:val="21"/>
              </w:rPr>
            </w:pPr>
          </w:p>
          <w:p w14:paraId="6AFE3365" w14:textId="27633788" w:rsidR="00872CE6" w:rsidRPr="00EA4295" w:rsidRDefault="00872CE6" w:rsidP="00E10563">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strike/>
                <w:color w:val="000000"/>
                <w:sz w:val="21"/>
                <w:szCs w:val="21"/>
              </w:rPr>
              <w:t>Parágrafo Segundo.</w:t>
            </w:r>
            <w:r w:rsidRPr="00EA4295">
              <w:rPr>
                <w:rFonts w:ascii="Century Gothic" w:eastAsia="Century Gothic" w:hAnsi="Century Gothic" w:cs="Century Gothic"/>
                <w:strike/>
                <w:color w:val="000000"/>
                <w:sz w:val="21"/>
                <w:szCs w:val="21"/>
              </w:rPr>
              <w:t xml:space="preserve"> En caso de que la radicación se realice vía correo electrónico</w:t>
            </w:r>
            <w:r w:rsidRPr="00EA4295">
              <w:rPr>
                <w:rFonts w:ascii="Century Gothic" w:eastAsia="Century Gothic" w:hAnsi="Century Gothic" w:cs="Century Gothic"/>
                <w:strike/>
                <w:color w:val="FF0000"/>
                <w:sz w:val="21"/>
                <w:szCs w:val="21"/>
              </w:rPr>
              <w:t xml:space="preserve">, </w:t>
            </w:r>
            <w:r w:rsidRPr="00EA4295">
              <w:rPr>
                <w:rFonts w:ascii="Century Gothic" w:eastAsia="Century Gothic" w:hAnsi="Century Gothic" w:cs="Century Gothic"/>
                <w:b/>
                <w:bCs/>
                <w:strike/>
                <w:color w:val="FF0000"/>
                <w:sz w:val="21"/>
                <w:szCs w:val="21"/>
                <w:u w:val="single"/>
              </w:rPr>
              <w:t>o mediante la plataforma tecnológica que el congreso habilite para tal fin</w:t>
            </w:r>
            <w:r w:rsidRPr="00EA4295">
              <w:rPr>
                <w:rFonts w:ascii="Century Gothic" w:eastAsia="Century Gothic" w:hAnsi="Century Gothic" w:cs="Century Gothic"/>
                <w:strike/>
                <w:color w:val="FF0000"/>
                <w:sz w:val="21"/>
                <w:szCs w:val="21"/>
              </w:rPr>
              <w:t xml:space="preserve"> </w:t>
            </w:r>
            <w:r w:rsidRPr="00EA4295">
              <w:rPr>
                <w:rFonts w:ascii="Century Gothic" w:eastAsia="Century Gothic" w:hAnsi="Century Gothic" w:cs="Century Gothic"/>
                <w:strike/>
                <w:color w:val="000000"/>
                <w:sz w:val="21"/>
                <w:szCs w:val="21"/>
              </w:rPr>
              <w:t>se deberá adjuntar dos copias del documento, la primera de ellas cifrada que no permita su edición o modificación y la otra disponible para edición</w:t>
            </w:r>
            <w:r w:rsidRPr="00EA4295">
              <w:rPr>
                <w:rFonts w:ascii="Century Gothic" w:eastAsia="Century Gothic" w:hAnsi="Century Gothic" w:cs="Century Gothic"/>
                <w:color w:val="000000"/>
                <w:sz w:val="21"/>
                <w:szCs w:val="21"/>
              </w:rPr>
              <w:t>.</w:t>
            </w:r>
          </w:p>
          <w:p w14:paraId="518424EA"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4306EFBF" w14:textId="77777777" w:rsidR="00872CE6" w:rsidRPr="00EA4295" w:rsidRDefault="009A2176" w:rsidP="009A2176">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lastRenderedPageBreak/>
              <w:t xml:space="preserve">Se mejora redacción para sobre el procedimiento a seguir para la radicación de proyectos de ley. </w:t>
            </w:r>
          </w:p>
          <w:p w14:paraId="7FF11FEA" w14:textId="77777777" w:rsidR="009A2176" w:rsidRPr="00EA4295" w:rsidRDefault="009A2176" w:rsidP="009A2176">
            <w:pPr>
              <w:spacing w:line="276" w:lineRule="auto"/>
              <w:jc w:val="both"/>
              <w:rPr>
                <w:rFonts w:ascii="Century Gothic" w:eastAsia="Century Gothic" w:hAnsi="Century Gothic" w:cs="Century Gothic"/>
                <w:sz w:val="21"/>
                <w:szCs w:val="21"/>
              </w:rPr>
            </w:pPr>
          </w:p>
          <w:p w14:paraId="695B59A0" w14:textId="0C6A758D" w:rsidR="009A2176" w:rsidRPr="00EA4295" w:rsidRDefault="009A2176" w:rsidP="009A2176">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color w:val="000000"/>
                <w:sz w:val="21"/>
                <w:szCs w:val="21"/>
              </w:rPr>
              <w:t>Teniendo en cuenta que la tecnología se desarrolla de manera constante y rápida, y atendiendo las constancias del debate surtido en comisión primera cámara se adiciona “</w:t>
            </w:r>
            <w:r w:rsidRPr="00EA4295">
              <w:rPr>
                <w:rFonts w:ascii="Century Gothic" w:eastAsia="Century Gothic" w:hAnsi="Century Gothic" w:cs="Century Gothic"/>
                <w:bCs/>
                <w:color w:val="FF0000"/>
                <w:sz w:val="21"/>
                <w:szCs w:val="21"/>
                <w:u w:val="single"/>
              </w:rPr>
              <w:t xml:space="preserve">o mediante la plataforma tecnológica que el congreso habilite para tal fin”. </w:t>
            </w:r>
            <w:r w:rsidRPr="00EA4295">
              <w:rPr>
                <w:rFonts w:ascii="Century Gothic" w:eastAsia="Century Gothic" w:hAnsi="Century Gothic" w:cs="Century Gothic"/>
                <w:bCs/>
                <w:sz w:val="21"/>
                <w:szCs w:val="21"/>
                <w:u w:val="single"/>
              </w:rPr>
              <w:t>Con el objetivo de no limitar el procedimiento únicamente al uso del correo electrónico</w:t>
            </w:r>
          </w:p>
        </w:tc>
      </w:tr>
      <w:tr w:rsidR="00872CE6" w:rsidRPr="00EA4295" w14:paraId="0AD2A18C" w14:textId="708A41FD" w:rsidTr="00872CE6">
        <w:tc>
          <w:tcPr>
            <w:tcW w:w="3114" w:type="dxa"/>
          </w:tcPr>
          <w:p w14:paraId="1BC4847B"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lastRenderedPageBreak/>
              <w:t>Artículo 5.</w:t>
            </w:r>
            <w:r w:rsidRPr="00EA4295">
              <w:rPr>
                <w:rFonts w:ascii="Century Gothic" w:eastAsia="Century Gothic" w:hAnsi="Century Gothic" w:cs="Century Gothic"/>
                <w:sz w:val="21"/>
                <w:szCs w:val="21"/>
              </w:rPr>
              <w:t xml:space="preserve"> Modifíquese el artículo 150 de la Ley 5 de 1992; el cual quedará así:</w:t>
            </w:r>
          </w:p>
          <w:p w14:paraId="5D1B31CE"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7752A4D8"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150. Designación de Ponente.</w:t>
            </w:r>
            <w:r w:rsidRPr="00EA4295">
              <w:rPr>
                <w:rFonts w:ascii="Century Gothic" w:eastAsia="Century Gothic" w:hAnsi="Century Gothic" w:cs="Century Gothic"/>
                <w:sz w:val="21"/>
                <w:szCs w:val="21"/>
              </w:rPr>
              <w:t xml:space="preserv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w:t>
            </w:r>
          </w:p>
          <w:p w14:paraId="388AD9B9"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41CF4D5F"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La designación de ponente, podrá ser comunicada a través de medios electrónicos institucionales por parte de la Secretaria General acompañados del </w:t>
            </w:r>
            <w:r w:rsidRPr="00EA4295">
              <w:rPr>
                <w:rFonts w:ascii="Century Gothic" w:eastAsia="Century Gothic" w:hAnsi="Century Gothic" w:cs="Century Gothic"/>
                <w:sz w:val="21"/>
                <w:szCs w:val="21"/>
              </w:rPr>
              <w:lastRenderedPageBreak/>
              <w:t>respectivo oficio y del proyecto de ley en forma digital.</w:t>
            </w:r>
          </w:p>
          <w:p w14:paraId="48D81412"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1753530E"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653E18CF"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3BEA1CC9"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20A59721"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1E107E0A"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5503B5FF"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1C2DDD9C"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34D7E3DF"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11E81D04"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2486D939"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Cuando un proyecto de Acto Legislativo o de ley sea presentado por una bancada, esta tendrá derecho a designar el ponente, o por lo menos uno de los ponentes cuando la ponencia sea colectiva.</w:t>
            </w:r>
          </w:p>
          <w:p w14:paraId="64481BA6"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3D599522"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Cuando la ponencia sea colectiva la Mesa Directiva debe garantizar la representación de las diferentes bancadas en la designación de los ponentes.</w:t>
            </w:r>
          </w:p>
          <w:p w14:paraId="06829B88" w14:textId="77777777" w:rsidR="00872CE6" w:rsidRPr="00EA4295" w:rsidRDefault="00872CE6" w:rsidP="00517119">
            <w:pPr>
              <w:spacing w:line="276" w:lineRule="auto"/>
              <w:ind w:right="900"/>
              <w:jc w:val="both"/>
              <w:rPr>
                <w:rFonts w:ascii="Century Gothic" w:eastAsia="Bookman Old Style" w:hAnsi="Century Gothic" w:cs="Bookman Old Style"/>
                <w:iCs/>
                <w:color w:val="000000"/>
                <w:sz w:val="21"/>
                <w:szCs w:val="21"/>
              </w:rPr>
            </w:pPr>
          </w:p>
        </w:tc>
        <w:tc>
          <w:tcPr>
            <w:tcW w:w="3118" w:type="dxa"/>
          </w:tcPr>
          <w:p w14:paraId="4A57E140" w14:textId="36614E9C"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lastRenderedPageBreak/>
              <w:t>Artículo 5.</w:t>
            </w:r>
            <w:r w:rsidRPr="00EA4295">
              <w:rPr>
                <w:rFonts w:ascii="Century Gothic" w:eastAsia="Century Gothic" w:hAnsi="Century Gothic" w:cs="Century Gothic"/>
                <w:sz w:val="21"/>
                <w:szCs w:val="21"/>
              </w:rPr>
              <w:t xml:space="preserve"> Modifíquese el artículo 150 de la Ley 5 de 1992; el cual quedará así:</w:t>
            </w:r>
          </w:p>
          <w:p w14:paraId="2869435F" w14:textId="77777777" w:rsidR="00872CE6" w:rsidRPr="00EA4295" w:rsidRDefault="00872CE6" w:rsidP="00425743">
            <w:pPr>
              <w:spacing w:line="276" w:lineRule="auto"/>
              <w:jc w:val="both"/>
              <w:rPr>
                <w:rFonts w:ascii="Century Gothic" w:eastAsia="Century Gothic" w:hAnsi="Century Gothic" w:cs="Century Gothic"/>
                <w:sz w:val="21"/>
                <w:szCs w:val="21"/>
              </w:rPr>
            </w:pPr>
          </w:p>
          <w:p w14:paraId="694A554C"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150. Designación de Ponente.</w:t>
            </w:r>
            <w:r w:rsidRPr="00EA4295">
              <w:rPr>
                <w:rFonts w:ascii="Century Gothic" w:eastAsia="Century Gothic" w:hAnsi="Century Gothic" w:cs="Century Gothic"/>
                <w:sz w:val="21"/>
                <w:szCs w:val="21"/>
              </w:rPr>
              <w:t xml:space="preserv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w:t>
            </w:r>
          </w:p>
          <w:p w14:paraId="63B730E1" w14:textId="77777777" w:rsidR="00872CE6" w:rsidRPr="00EA4295" w:rsidRDefault="00872CE6" w:rsidP="00425743">
            <w:pPr>
              <w:spacing w:line="276" w:lineRule="auto"/>
              <w:ind w:left="720" w:hanging="720"/>
              <w:jc w:val="both"/>
              <w:rPr>
                <w:rFonts w:ascii="Century Gothic" w:eastAsia="Century Gothic" w:hAnsi="Century Gothic" w:cs="Century Gothic"/>
                <w:sz w:val="21"/>
                <w:szCs w:val="21"/>
              </w:rPr>
            </w:pPr>
          </w:p>
          <w:p w14:paraId="05DB13A4" w14:textId="5F58E6FB"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La designación de ponente, podrá ser comunicada </w:t>
            </w:r>
            <w:r w:rsidRPr="00EA4295">
              <w:rPr>
                <w:rFonts w:ascii="Century Gothic" w:eastAsia="Century Gothic" w:hAnsi="Century Gothic" w:cs="Century Gothic"/>
                <w:b/>
                <w:bCs/>
                <w:color w:val="FF0000"/>
                <w:sz w:val="21"/>
                <w:szCs w:val="21"/>
                <w:u w:val="single"/>
              </w:rPr>
              <w:t>en físico o</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 xml:space="preserve">a través de medios electrónicos institucionales por parte de la Secretaría </w:t>
            </w:r>
            <w:r w:rsidRPr="00EA4295">
              <w:rPr>
                <w:rFonts w:ascii="Century Gothic" w:eastAsia="Century Gothic" w:hAnsi="Century Gothic" w:cs="Century Gothic"/>
                <w:b/>
                <w:bCs/>
                <w:color w:val="FF0000"/>
                <w:sz w:val="21"/>
                <w:szCs w:val="21"/>
                <w:u w:val="single"/>
              </w:rPr>
              <w:t>de la Comisión</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trike/>
                <w:sz w:val="21"/>
                <w:szCs w:val="21"/>
              </w:rPr>
              <w:t>General</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sz w:val="21"/>
                <w:szCs w:val="21"/>
              </w:rPr>
              <w:lastRenderedPageBreak/>
              <w:t>acompañados del respectivo oficio</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b/>
                <w:bCs/>
                <w:color w:val="FF0000"/>
                <w:sz w:val="21"/>
                <w:szCs w:val="21"/>
                <w:u w:val="single"/>
              </w:rPr>
              <w:t>firmado conforme a lo establecido en la Ley 527 de 1999</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sz w:val="21"/>
                <w:szCs w:val="21"/>
              </w:rPr>
              <w:t>y del proyecto de ley en forma</w:t>
            </w:r>
            <w:r w:rsidRPr="00EA4295">
              <w:rPr>
                <w:rFonts w:ascii="Century Gothic" w:eastAsia="Century Gothic" w:hAnsi="Century Gothic" w:cs="Century Gothic"/>
                <w:b/>
                <w:bCs/>
                <w:color w:val="FF0000"/>
                <w:sz w:val="21"/>
                <w:szCs w:val="21"/>
                <w:u w:val="single"/>
              </w:rPr>
              <w:t>to</w:t>
            </w:r>
            <w:r w:rsidRPr="00EA4295">
              <w:rPr>
                <w:rFonts w:ascii="Century Gothic" w:eastAsia="Century Gothic" w:hAnsi="Century Gothic" w:cs="Century Gothic"/>
                <w:sz w:val="21"/>
                <w:szCs w:val="21"/>
              </w:rPr>
              <w:t xml:space="preserve"> digital.</w:t>
            </w:r>
            <w:r w:rsidRPr="00EA4295">
              <w:rPr>
                <w:rFonts w:ascii="Century Gothic" w:eastAsia="Century Gothic" w:hAnsi="Century Gothic" w:cs="Century Gothic"/>
                <w:sz w:val="21"/>
                <w:szCs w:val="21"/>
              </w:rPr>
              <w:br/>
            </w:r>
          </w:p>
          <w:p w14:paraId="408D1D45" w14:textId="34C64748" w:rsidR="00872CE6" w:rsidRPr="00EA4295" w:rsidRDefault="00872CE6" w:rsidP="00425743">
            <w:pPr>
              <w:spacing w:line="276" w:lineRule="auto"/>
              <w:jc w:val="both"/>
              <w:rPr>
                <w:rFonts w:ascii="Century Gothic" w:eastAsia="Century Gothic" w:hAnsi="Century Gothic" w:cs="Century Gothic"/>
                <w:b/>
                <w:bCs/>
                <w:color w:val="FF0000"/>
                <w:sz w:val="21"/>
                <w:szCs w:val="21"/>
                <w:u w:val="single"/>
              </w:rPr>
            </w:pPr>
            <w:r w:rsidRPr="00EA4295">
              <w:rPr>
                <w:rFonts w:ascii="Century Gothic" w:eastAsia="Century Gothic" w:hAnsi="Century Gothic" w:cs="Century Gothic"/>
                <w:b/>
                <w:bCs/>
                <w:color w:val="FF0000"/>
                <w:sz w:val="21"/>
                <w:szCs w:val="21"/>
                <w:u w:val="single"/>
              </w:rPr>
              <w:t>El término para la presentación de las ponencias será fijado por la respectiva Mesa Directiva y estará definido entre cinco (5) a quince (15) días de acuerdo con la significación y volumen normativo de la propuesta, así como de la categoría de ley de que se trate, prorrogables.</w:t>
            </w:r>
            <w:r w:rsidRPr="00EA4295">
              <w:rPr>
                <w:rFonts w:ascii="Century Gothic" w:eastAsia="Century Gothic" w:hAnsi="Century Gothic" w:cs="Century Gothic"/>
                <w:b/>
                <w:bCs/>
                <w:color w:val="FF0000"/>
                <w:sz w:val="21"/>
                <w:szCs w:val="21"/>
                <w:u w:val="single"/>
              </w:rPr>
              <w:br/>
            </w:r>
          </w:p>
          <w:p w14:paraId="00A8BDBB" w14:textId="10ADCE9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Cuando un proyecto de Acto Legislativo o de ley sea presentado por una bancada, esta tendrá derecho a designar el ponente, o por lo menos uno de los ponentes cuando la ponencia sea colectiva.</w:t>
            </w:r>
            <w:r w:rsidRPr="00EA4295">
              <w:rPr>
                <w:rFonts w:ascii="Century Gothic" w:eastAsia="Century Gothic" w:hAnsi="Century Gothic" w:cs="Century Gothic"/>
                <w:sz w:val="21"/>
                <w:szCs w:val="21"/>
              </w:rPr>
              <w:br/>
            </w:r>
          </w:p>
          <w:p w14:paraId="6483645B"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Cuando la ponencia sea colectiva la Mesa Directiva debe garantizar la representación de las diferentes bancadas en la designación de los ponentes.</w:t>
            </w:r>
          </w:p>
          <w:p w14:paraId="5B95545F"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03127236" w14:textId="1D2E4ECC" w:rsidR="00872CE6" w:rsidRPr="00EA4295" w:rsidRDefault="009A2176" w:rsidP="009A2176">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lastRenderedPageBreak/>
              <w:t xml:space="preserve">Se mejora redacción para mejor entendiendo del procedimiento que hoy se surte por las secretarias de las cámaras para la designación de ponentes. </w:t>
            </w:r>
          </w:p>
        </w:tc>
      </w:tr>
      <w:tr w:rsidR="00872CE6" w:rsidRPr="00EA4295" w14:paraId="7CCAA145" w14:textId="75B43949" w:rsidTr="00872CE6">
        <w:tc>
          <w:tcPr>
            <w:tcW w:w="3114" w:type="dxa"/>
          </w:tcPr>
          <w:p w14:paraId="3BFFE502"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lastRenderedPageBreak/>
              <w:t xml:space="preserve">Artículo 6°. Adopción de medios y/o herramientas tecnológicas o digitales para la radicación de ponencias a los proyectos de ley. </w:t>
            </w:r>
            <w:r w:rsidRPr="00EA4295">
              <w:rPr>
                <w:rFonts w:ascii="Century Gothic" w:eastAsia="Century Gothic" w:hAnsi="Century Gothic" w:cs="Century Gothic"/>
                <w:color w:val="000000"/>
                <w:sz w:val="21"/>
                <w:szCs w:val="21"/>
              </w:rPr>
              <w:t xml:space="preserve">Modifíquese el </w:t>
            </w:r>
            <w:r w:rsidRPr="00EA4295">
              <w:rPr>
                <w:rFonts w:ascii="Century Gothic" w:eastAsia="Century Gothic" w:hAnsi="Century Gothic" w:cs="Century Gothic"/>
                <w:color w:val="000000"/>
                <w:sz w:val="21"/>
                <w:szCs w:val="21"/>
              </w:rPr>
              <w:lastRenderedPageBreak/>
              <w:t>artículo 156 de la Ley 5ª de 1992, el cual quedará de la siguiente forma:</w:t>
            </w:r>
          </w:p>
          <w:p w14:paraId="630145BB"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42DD0621"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156</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Presentación y publicación de la ponencia</w:t>
            </w:r>
            <w:r w:rsidRPr="00EA4295">
              <w:rPr>
                <w:rFonts w:ascii="Century Gothic" w:eastAsia="Century Gothic" w:hAnsi="Century Gothic" w:cs="Century Gothic"/>
                <w:sz w:val="21"/>
                <w:szCs w:val="21"/>
              </w:rPr>
              <w:t>. El informe será presentado por escrito, en original y dos copias al secretario de la Comisión Permanente o por medio del correo electrónico institucional del Congresista Ponente al correo electrónico institucional de la secretaría de la comisión respectiva. Su publicación se hará en la Gaceta del Congreso dentro de los tres (3) días siguientes. Sin embargo, y para agilizar el trámite del proyecto, el Presidente podrá autorizar la reproducción del documento por cualquier medio mecánico o tecnológico, para distribuirlo entre los miembros de la Comisión; ello, sin perjuicio de su posterior y oportuna reproducción en la Gaceta del Congreso.</w:t>
            </w:r>
          </w:p>
          <w:p w14:paraId="3440E8BF"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1F5E24A8"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1780CFCB"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612385C9"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18F551D0"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2461CC33"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71B4BBB3"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415E281F"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 xml:space="preserve">Parágrafo Primero. </w:t>
            </w:r>
            <w:r w:rsidRPr="00EA4295">
              <w:rPr>
                <w:rFonts w:ascii="Century Gothic" w:eastAsia="Century Gothic" w:hAnsi="Century Gothic" w:cs="Century Gothic"/>
                <w:sz w:val="21"/>
                <w:szCs w:val="21"/>
              </w:rPr>
              <w:t xml:space="preserve">La corporación deberá crear un mecanismo de </w:t>
            </w:r>
            <w:r w:rsidRPr="00EA4295">
              <w:rPr>
                <w:rFonts w:ascii="Century Gothic" w:eastAsia="Century Gothic" w:hAnsi="Century Gothic" w:cs="Century Gothic"/>
                <w:sz w:val="21"/>
                <w:szCs w:val="21"/>
              </w:rPr>
              <w:lastRenderedPageBreak/>
              <w:t>verificación único personal a cada congresista; en donde se pueda identificar a que corporación, comisión constitucional o legal pertenece.</w:t>
            </w:r>
          </w:p>
          <w:p w14:paraId="392DA92D" w14:textId="7D3DA7E0"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 </w:t>
            </w:r>
          </w:p>
          <w:p w14:paraId="27BFE942"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 Segundo.</w:t>
            </w:r>
            <w:r w:rsidRPr="00EA4295">
              <w:rPr>
                <w:rFonts w:ascii="Century Gothic" w:eastAsia="Century Gothic" w:hAnsi="Century Gothic" w:cs="Century Gothic"/>
                <w:sz w:val="21"/>
                <w:szCs w:val="21"/>
              </w:rPr>
              <w:t xml:space="preserve"> En caso de que la presentación del informe de ponencia se realice vía correo electrónico, el proyecto de ley debe ser firmado digital o electrónicamente cumpliendo con los requisitos y características de la Ley 527 de 1999 y demás normatividad vigente que reglamente la materia.</w:t>
            </w:r>
          </w:p>
          <w:p w14:paraId="1A364433" w14:textId="77777777" w:rsidR="00872CE6" w:rsidRPr="00EA4295" w:rsidRDefault="00872CE6" w:rsidP="00517119">
            <w:pPr>
              <w:spacing w:line="276" w:lineRule="auto"/>
              <w:jc w:val="both"/>
              <w:rPr>
                <w:rFonts w:ascii="Century Gothic" w:eastAsia="Century Gothic" w:hAnsi="Century Gothic" w:cs="Century Gothic"/>
                <w:sz w:val="21"/>
                <w:szCs w:val="21"/>
              </w:rPr>
            </w:pPr>
          </w:p>
          <w:p w14:paraId="08644E84"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 Tercero.</w:t>
            </w:r>
            <w:r w:rsidRPr="00EA4295">
              <w:rPr>
                <w:rFonts w:ascii="Century Gothic" w:eastAsia="Century Gothic" w:hAnsi="Century Gothic" w:cs="Century Gothic"/>
                <w:sz w:val="21"/>
                <w:szCs w:val="21"/>
              </w:rPr>
              <w:t xml:space="preserve"> En caso de que la presentación del informe de ponencia se realice vía correo electrónico, se deberá adjuntar dos copias del documento, la primera de ellas cifrada que no permita su edición o modificación y la otra disponible para edición.</w:t>
            </w:r>
          </w:p>
          <w:p w14:paraId="0E24BB3F" w14:textId="77777777" w:rsidR="00872CE6" w:rsidRPr="00EA4295" w:rsidRDefault="00872CE6" w:rsidP="00517119">
            <w:pPr>
              <w:spacing w:line="276" w:lineRule="auto"/>
              <w:jc w:val="both"/>
              <w:rPr>
                <w:rFonts w:ascii="Century Gothic" w:eastAsia="Century Gothic" w:hAnsi="Century Gothic" w:cs="Century Gothic"/>
                <w:b/>
                <w:sz w:val="21"/>
                <w:szCs w:val="21"/>
              </w:rPr>
            </w:pPr>
          </w:p>
        </w:tc>
        <w:tc>
          <w:tcPr>
            <w:tcW w:w="3118" w:type="dxa"/>
          </w:tcPr>
          <w:p w14:paraId="4FF7B5BA" w14:textId="3BE0EEAD"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lastRenderedPageBreak/>
              <w:t xml:space="preserve">Artículo 6°. Adopción de medios y/o herramientas tecnológicas o digitales para la radicación de ponencias a los proyectos de ley. </w:t>
            </w:r>
            <w:r w:rsidRPr="00EA4295">
              <w:rPr>
                <w:rFonts w:ascii="Century Gothic" w:eastAsia="Century Gothic" w:hAnsi="Century Gothic" w:cs="Century Gothic"/>
                <w:color w:val="000000"/>
                <w:sz w:val="21"/>
                <w:szCs w:val="21"/>
              </w:rPr>
              <w:t xml:space="preserve">Modifíquese el </w:t>
            </w:r>
            <w:r w:rsidRPr="00EA4295">
              <w:rPr>
                <w:rFonts w:ascii="Century Gothic" w:eastAsia="Century Gothic" w:hAnsi="Century Gothic" w:cs="Century Gothic"/>
                <w:color w:val="000000"/>
                <w:sz w:val="21"/>
                <w:szCs w:val="21"/>
              </w:rPr>
              <w:lastRenderedPageBreak/>
              <w:t>artículo 156 de la Ley 5ª de 1992, el cual quedará de la siguiente forma:</w:t>
            </w:r>
          </w:p>
          <w:p w14:paraId="3B32143C"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6D038AF7" w14:textId="3C5F2329"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156</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Presentación y publicación de la ponencia</w:t>
            </w:r>
            <w:r w:rsidRPr="00EA4295">
              <w:rPr>
                <w:rFonts w:ascii="Century Gothic" w:eastAsia="Century Gothic" w:hAnsi="Century Gothic" w:cs="Century Gothic"/>
                <w:sz w:val="21"/>
                <w:szCs w:val="21"/>
              </w:rPr>
              <w:t>. El informe será presentado por escrito, en original y dos copias al secretario de la Comisión Permanente o</w:t>
            </w:r>
            <w:r w:rsidRPr="00EA4295">
              <w:rPr>
                <w:rFonts w:ascii="Century Gothic" w:eastAsia="Century Gothic" w:hAnsi="Century Gothic" w:cs="Century Gothic"/>
                <w:strike/>
                <w:sz w:val="21"/>
                <w:szCs w:val="21"/>
              </w:rPr>
              <w:t xml:space="preserve"> por medio del correo electrónico institucional  </w:t>
            </w:r>
            <w:r w:rsidRPr="00EA4295">
              <w:rPr>
                <w:rFonts w:ascii="Century Gothic" w:eastAsia="Century Gothic" w:hAnsi="Century Gothic" w:cs="Century Gothic"/>
                <w:b/>
                <w:bCs/>
                <w:color w:val="FF0000"/>
                <w:sz w:val="21"/>
                <w:szCs w:val="21"/>
              </w:rPr>
              <w:t>e</w:t>
            </w:r>
            <w:r w:rsidRPr="00EA4295">
              <w:rPr>
                <w:rFonts w:ascii="Century Gothic" w:eastAsia="Century Gothic" w:hAnsi="Century Gothic" w:cs="Century Gothic"/>
                <w:b/>
                <w:bCs/>
                <w:color w:val="FF0000"/>
                <w:sz w:val="21"/>
                <w:szCs w:val="21"/>
                <w:u w:val="single"/>
              </w:rPr>
              <w:t>n caso en el que la radicación se realice de manera electrónica</w:t>
            </w:r>
            <w:r w:rsidRPr="00EA4295">
              <w:rPr>
                <w:rFonts w:ascii="Century Gothic" w:eastAsia="Century Gothic" w:hAnsi="Century Gothic" w:cs="Century Gothic"/>
                <w:color w:val="FF0000"/>
                <w:sz w:val="21"/>
                <w:szCs w:val="21"/>
              </w:rPr>
              <w:t xml:space="preserve">, </w:t>
            </w:r>
            <w:r w:rsidRPr="00EA4295">
              <w:rPr>
                <w:rFonts w:ascii="Century Gothic" w:eastAsia="Century Gothic" w:hAnsi="Century Gothic" w:cs="Century Gothic"/>
                <w:b/>
                <w:bCs/>
                <w:color w:val="FF0000"/>
                <w:sz w:val="21"/>
                <w:szCs w:val="21"/>
                <w:u w:val="single"/>
              </w:rPr>
              <w:t xml:space="preserve">se deberán  adjuntar dos copias del documento, la primera de ellas cifrada que no permita su edición o modificación y la otra disponible para edición, </w:t>
            </w:r>
            <w:r w:rsidRPr="00EA4295">
              <w:rPr>
                <w:rFonts w:ascii="Century Gothic" w:eastAsia="Century Gothic" w:hAnsi="Century Gothic" w:cs="Century Gothic"/>
                <w:sz w:val="21"/>
                <w:szCs w:val="21"/>
              </w:rPr>
              <w:t xml:space="preserve">por medio del correo electrónico institucional del Congresista Ponente </w:t>
            </w:r>
            <w:r w:rsidRPr="00EA4295">
              <w:rPr>
                <w:rFonts w:ascii="Century Gothic" w:eastAsia="Century Gothic" w:hAnsi="Century Gothic" w:cs="Century Gothic"/>
                <w:b/>
                <w:bCs/>
                <w:color w:val="FF0000"/>
                <w:sz w:val="21"/>
                <w:szCs w:val="21"/>
                <w:u w:val="single"/>
              </w:rPr>
              <w:t>Coordinador o ponentes, al correo electrónico institucional de la secretaría general</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bCs/>
                <w:color w:val="FF0000"/>
                <w:sz w:val="21"/>
                <w:szCs w:val="21"/>
                <w:u w:val="single"/>
              </w:rPr>
              <w:t xml:space="preserve">o mediante la plataforma tecnológica que el congreso habilite para tal fin. </w:t>
            </w:r>
            <w:r w:rsidRPr="00EA4295">
              <w:rPr>
                <w:rFonts w:ascii="Century Gothic" w:eastAsia="Century Gothic" w:hAnsi="Century Gothic" w:cs="Century Gothic"/>
                <w:sz w:val="21"/>
                <w:szCs w:val="21"/>
              </w:rPr>
              <w:t xml:space="preserve">Su publicación se hará en la Gaceta del Congreso dentro de los tres (3) días siguientes. Sin embargo, y para agilizar el trámite del proyecto, el Presidente podrá autorizar la reproducción del documento por cualquier medio mecánico o tecnológico, para distribuirlo entre los miembros de la </w:t>
            </w:r>
            <w:r w:rsidRPr="00EA4295">
              <w:rPr>
                <w:rFonts w:ascii="Century Gothic" w:eastAsia="Century Gothic" w:hAnsi="Century Gothic" w:cs="Century Gothic"/>
                <w:sz w:val="21"/>
                <w:szCs w:val="21"/>
              </w:rPr>
              <w:lastRenderedPageBreak/>
              <w:t>Comisión; ello, sin perjuicio de su posterior y oportuna reproducción en la Gaceta del Congreso.</w:t>
            </w:r>
          </w:p>
          <w:p w14:paraId="0D0325B0" w14:textId="77777777" w:rsidR="00872CE6" w:rsidRPr="00EA4295" w:rsidRDefault="00872CE6" w:rsidP="00425743">
            <w:pPr>
              <w:spacing w:line="276" w:lineRule="auto"/>
              <w:jc w:val="both"/>
              <w:rPr>
                <w:rFonts w:ascii="Century Gothic" w:eastAsia="Century Gothic" w:hAnsi="Century Gothic" w:cs="Century Gothic"/>
                <w:sz w:val="21"/>
                <w:szCs w:val="21"/>
              </w:rPr>
            </w:pPr>
          </w:p>
          <w:p w14:paraId="687F7879"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 xml:space="preserve">Parágrafo Primero. </w:t>
            </w:r>
            <w:r w:rsidRPr="00EA4295">
              <w:rPr>
                <w:rFonts w:ascii="Century Gothic" w:eastAsia="Century Gothic" w:hAnsi="Century Gothic" w:cs="Century Gothic"/>
                <w:sz w:val="21"/>
                <w:szCs w:val="21"/>
              </w:rPr>
              <w:t>La corporación deberá crear un mecanismo de verificación único personal a cada congresista; en donde se pueda identificar a que corporación, comisión constitucional o legal pertenece.</w:t>
            </w:r>
          </w:p>
          <w:p w14:paraId="3BF7233C" w14:textId="4CC97AF9"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 </w:t>
            </w:r>
          </w:p>
          <w:p w14:paraId="130F983B"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 Segundo.</w:t>
            </w:r>
            <w:r w:rsidRPr="00EA4295">
              <w:rPr>
                <w:rFonts w:ascii="Century Gothic" w:eastAsia="Century Gothic" w:hAnsi="Century Gothic" w:cs="Century Gothic"/>
                <w:sz w:val="21"/>
                <w:szCs w:val="21"/>
              </w:rPr>
              <w:t xml:space="preserve"> En caso de que la presentación del informe de ponencia se realice vía correo electrónico, el proyecto de ley debe ser firmado digital o electrónicamente cumpliendo con los requisitos y características de la Ley 527 de 1999 y demás normatividad vigente que reglamente la materia.</w:t>
            </w:r>
          </w:p>
          <w:p w14:paraId="38E634AB" w14:textId="77777777" w:rsidR="00872CE6" w:rsidRPr="00EA4295" w:rsidRDefault="00872CE6" w:rsidP="00425743">
            <w:pPr>
              <w:spacing w:line="276" w:lineRule="auto"/>
              <w:jc w:val="both"/>
              <w:rPr>
                <w:rFonts w:ascii="Century Gothic" w:eastAsia="Century Gothic" w:hAnsi="Century Gothic" w:cs="Century Gothic"/>
                <w:sz w:val="21"/>
                <w:szCs w:val="21"/>
              </w:rPr>
            </w:pPr>
          </w:p>
          <w:p w14:paraId="12F0D66F" w14:textId="77777777" w:rsidR="00872CE6" w:rsidRPr="00EA4295" w:rsidRDefault="00872CE6" w:rsidP="00425743">
            <w:pPr>
              <w:spacing w:line="276" w:lineRule="auto"/>
              <w:jc w:val="both"/>
              <w:rPr>
                <w:rFonts w:ascii="Century Gothic" w:eastAsia="Century Gothic" w:hAnsi="Century Gothic" w:cs="Century Gothic"/>
                <w:strike/>
                <w:sz w:val="21"/>
                <w:szCs w:val="21"/>
              </w:rPr>
            </w:pPr>
          </w:p>
          <w:p w14:paraId="584FC455" w14:textId="160EA9E2"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trike/>
                <w:sz w:val="21"/>
                <w:szCs w:val="21"/>
              </w:rPr>
              <w:t>Parágrafo Tercero.</w:t>
            </w:r>
            <w:r w:rsidRPr="00EA4295">
              <w:rPr>
                <w:rFonts w:ascii="Century Gothic" w:eastAsia="Century Gothic" w:hAnsi="Century Gothic" w:cs="Century Gothic"/>
                <w:strike/>
                <w:sz w:val="21"/>
                <w:szCs w:val="21"/>
              </w:rPr>
              <w:t xml:space="preserve"> En caso de que la presentación del informe de ponencia se realice vía correo electrónico, se deberá adjuntar dos copias del documento, la primera de ellas cifrada que no permita su edición o modificación y la otra disponible para edición</w:t>
            </w:r>
            <w:r w:rsidRPr="00EA4295">
              <w:rPr>
                <w:rFonts w:ascii="Century Gothic" w:eastAsia="Century Gothic" w:hAnsi="Century Gothic" w:cs="Century Gothic"/>
                <w:sz w:val="21"/>
                <w:szCs w:val="21"/>
              </w:rPr>
              <w:t xml:space="preserve">. </w:t>
            </w:r>
          </w:p>
          <w:p w14:paraId="57CECE58" w14:textId="77777777" w:rsidR="00872CE6" w:rsidRPr="00EA4295" w:rsidRDefault="00872CE6" w:rsidP="00425743">
            <w:pPr>
              <w:spacing w:line="276" w:lineRule="auto"/>
              <w:jc w:val="both"/>
              <w:rPr>
                <w:rFonts w:ascii="Century Gothic" w:eastAsia="Century Gothic" w:hAnsi="Century Gothic" w:cs="Century Gothic"/>
                <w:sz w:val="21"/>
                <w:szCs w:val="21"/>
              </w:rPr>
            </w:pPr>
          </w:p>
          <w:p w14:paraId="32302A11" w14:textId="220EC417" w:rsidR="00872CE6" w:rsidRPr="00EA4295" w:rsidRDefault="00872CE6" w:rsidP="00425743">
            <w:pPr>
              <w:spacing w:line="276" w:lineRule="auto"/>
              <w:jc w:val="both"/>
              <w:rPr>
                <w:rFonts w:ascii="Century Gothic" w:eastAsia="Bookman Old Style" w:hAnsi="Century Gothic" w:cs="Bookman Old Style"/>
                <w:i/>
                <w:color w:val="000000"/>
                <w:sz w:val="21"/>
                <w:szCs w:val="21"/>
              </w:rPr>
            </w:pPr>
            <w:r w:rsidRPr="00EA4295">
              <w:rPr>
                <w:rFonts w:ascii="Century Gothic" w:eastAsia="Century Gothic" w:hAnsi="Century Gothic" w:cs="Century Gothic"/>
                <w:b/>
                <w:color w:val="FF0000"/>
                <w:sz w:val="21"/>
                <w:szCs w:val="21"/>
                <w:u w:val="single"/>
              </w:rPr>
              <w:lastRenderedPageBreak/>
              <w:t>Parágrafo Cuarto. Cuando un proyecto tenga ponencia colectiva y no exista un consenso para la presentación de una sola ponencia; la base para su discusión y votación será la primera radicada en el tiempo</w:t>
            </w:r>
            <w:r w:rsidRPr="00EA4295">
              <w:rPr>
                <w:rFonts w:ascii="Century Gothic" w:eastAsia="Century Gothic" w:hAnsi="Century Gothic" w:cs="Century Gothic"/>
                <w:color w:val="FF0000"/>
                <w:sz w:val="21"/>
                <w:szCs w:val="21"/>
              </w:rPr>
              <w:t>.</w:t>
            </w:r>
          </w:p>
        </w:tc>
        <w:tc>
          <w:tcPr>
            <w:tcW w:w="2977" w:type="dxa"/>
          </w:tcPr>
          <w:p w14:paraId="00C5275C" w14:textId="77777777" w:rsidR="00872CE6" w:rsidRPr="00EA4295" w:rsidRDefault="009A2176" w:rsidP="00425743">
            <w:pPr>
              <w:pBdr>
                <w:top w:val="nil"/>
                <w:left w:val="nil"/>
                <w:bottom w:val="nil"/>
                <w:right w:val="nil"/>
                <w:between w:val="nil"/>
              </w:pBdr>
              <w:spacing w:line="276" w:lineRule="auto"/>
              <w:jc w:val="both"/>
              <w:rPr>
                <w:rFonts w:ascii="Century Gothic" w:eastAsia="Century Gothic" w:hAnsi="Century Gothic" w:cs="Century Gothic"/>
                <w:bCs/>
                <w:sz w:val="21"/>
                <w:szCs w:val="21"/>
              </w:rPr>
            </w:pPr>
            <w:r w:rsidRPr="00EA4295">
              <w:rPr>
                <w:rFonts w:ascii="Century Gothic" w:eastAsia="Century Gothic" w:hAnsi="Century Gothic" w:cs="Century Gothic"/>
                <w:color w:val="000000"/>
                <w:sz w:val="21"/>
                <w:szCs w:val="21"/>
              </w:rPr>
              <w:lastRenderedPageBreak/>
              <w:t xml:space="preserve">Teniendo en cuenta que la tecnología se desarrolla de manera constante y rápida, y atendiendo las constancias del debate surtido en comisión primera </w:t>
            </w:r>
            <w:r w:rsidRPr="00EA4295">
              <w:rPr>
                <w:rFonts w:ascii="Century Gothic" w:eastAsia="Century Gothic" w:hAnsi="Century Gothic" w:cs="Century Gothic"/>
                <w:color w:val="000000"/>
                <w:sz w:val="21"/>
                <w:szCs w:val="21"/>
              </w:rPr>
              <w:lastRenderedPageBreak/>
              <w:t>cámara se adiciona “</w:t>
            </w:r>
            <w:r w:rsidRPr="00EA4295">
              <w:rPr>
                <w:rFonts w:ascii="Century Gothic" w:eastAsia="Century Gothic" w:hAnsi="Century Gothic" w:cs="Century Gothic"/>
                <w:bCs/>
                <w:color w:val="FF0000"/>
                <w:sz w:val="21"/>
                <w:szCs w:val="21"/>
                <w:u w:val="single"/>
              </w:rPr>
              <w:t xml:space="preserve">o mediante la plataforma tecnológica que el congreso habilite para tal fin”. </w:t>
            </w:r>
            <w:r w:rsidRPr="00EA4295">
              <w:rPr>
                <w:rFonts w:ascii="Century Gothic" w:eastAsia="Century Gothic" w:hAnsi="Century Gothic" w:cs="Century Gothic"/>
                <w:bCs/>
                <w:sz w:val="21"/>
                <w:szCs w:val="21"/>
              </w:rPr>
              <w:t xml:space="preserve">Con el objetivo de no limitar el procedimiento únicamente al uso del correo electrónico. </w:t>
            </w:r>
          </w:p>
          <w:p w14:paraId="7044D7FF" w14:textId="77777777" w:rsidR="009A2176" w:rsidRPr="00EA4295" w:rsidRDefault="009A2176" w:rsidP="00425743">
            <w:pPr>
              <w:pBdr>
                <w:top w:val="nil"/>
                <w:left w:val="nil"/>
                <w:bottom w:val="nil"/>
                <w:right w:val="nil"/>
                <w:between w:val="nil"/>
              </w:pBdr>
              <w:spacing w:line="276" w:lineRule="auto"/>
              <w:jc w:val="both"/>
              <w:rPr>
                <w:rFonts w:ascii="Century Gothic" w:eastAsia="Century Gothic" w:hAnsi="Century Gothic" w:cs="Century Gothic"/>
                <w:bCs/>
                <w:sz w:val="21"/>
                <w:szCs w:val="21"/>
              </w:rPr>
            </w:pPr>
          </w:p>
          <w:p w14:paraId="1E06A427" w14:textId="0C1A016E" w:rsidR="009A2176" w:rsidRPr="00EA4295" w:rsidRDefault="00EA11B0" w:rsidP="00EA11B0">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r w:rsidRPr="00EA4295">
              <w:rPr>
                <w:rFonts w:ascii="Century Gothic" w:eastAsia="Century Gothic" w:hAnsi="Century Gothic" w:cs="Century Gothic"/>
                <w:bCs/>
                <w:sz w:val="21"/>
                <w:szCs w:val="21"/>
              </w:rPr>
              <w:t>Así</w:t>
            </w:r>
            <w:r w:rsidR="009A2176" w:rsidRPr="00EA4295">
              <w:rPr>
                <w:rFonts w:ascii="Century Gothic" w:eastAsia="Century Gothic" w:hAnsi="Century Gothic" w:cs="Century Gothic"/>
                <w:bCs/>
                <w:sz w:val="21"/>
                <w:szCs w:val="21"/>
              </w:rPr>
              <w:t xml:space="preserve"> mismo se adiciona parágrafo para que quede incorporado al reglamento el procedimiento que </w:t>
            </w:r>
            <w:r w:rsidRPr="00EA4295">
              <w:rPr>
                <w:rFonts w:ascii="Century Gothic" w:eastAsia="Century Gothic" w:hAnsi="Century Gothic" w:cs="Century Gothic"/>
                <w:bCs/>
                <w:sz w:val="21"/>
                <w:szCs w:val="21"/>
              </w:rPr>
              <w:t>actualmente</w:t>
            </w:r>
            <w:r w:rsidR="009A2176" w:rsidRPr="00EA4295">
              <w:rPr>
                <w:rFonts w:ascii="Century Gothic" w:eastAsia="Century Gothic" w:hAnsi="Century Gothic" w:cs="Century Gothic"/>
                <w:bCs/>
                <w:sz w:val="21"/>
                <w:szCs w:val="21"/>
              </w:rPr>
              <w:t xml:space="preserve">  realizan las secretarias de ambas cámaras cuando </w:t>
            </w:r>
            <w:r w:rsidRPr="00EA4295">
              <w:rPr>
                <w:rFonts w:ascii="Century Gothic" w:eastAsia="Century Gothic" w:hAnsi="Century Gothic" w:cs="Century Gothic"/>
                <w:bCs/>
                <w:sz w:val="21"/>
                <w:szCs w:val="21"/>
              </w:rPr>
              <w:t>se radican varias ponencias sobre un mismos proyecto</w:t>
            </w:r>
          </w:p>
        </w:tc>
      </w:tr>
      <w:tr w:rsidR="00872CE6" w:rsidRPr="00EA4295" w14:paraId="46AEDC22" w14:textId="7FD435AB" w:rsidTr="00872CE6">
        <w:tc>
          <w:tcPr>
            <w:tcW w:w="3114" w:type="dxa"/>
          </w:tcPr>
          <w:p w14:paraId="1A1E003A" w14:textId="77777777" w:rsidR="00872CE6" w:rsidRPr="00EA4295" w:rsidRDefault="00872CE6" w:rsidP="00517119">
            <w:pPr>
              <w:spacing w:line="276" w:lineRule="auto"/>
              <w:jc w:val="both"/>
              <w:rPr>
                <w:rFonts w:ascii="Century Gothic" w:eastAsia="Century Gothic" w:hAnsi="Century Gothic" w:cs="Century Gothic"/>
                <w:b/>
                <w:sz w:val="21"/>
                <w:szCs w:val="21"/>
              </w:rPr>
            </w:pPr>
          </w:p>
        </w:tc>
        <w:tc>
          <w:tcPr>
            <w:tcW w:w="3118" w:type="dxa"/>
          </w:tcPr>
          <w:p w14:paraId="75C6B532" w14:textId="036F3D6C"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Artículo 7 (Nuevo.) Modifíquese el artículo 157 de la Ley 5ª de 1992, el cual quedará de la siguiente forma:</w:t>
            </w:r>
          </w:p>
          <w:p w14:paraId="1E951042"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p>
          <w:p w14:paraId="63223E77"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ARTÍCULO 157. INICIACIÓN DEL DEBATE. La iniciación del primer debate no tendrá lugar antes de la publicación del informe respectivo conforme al artículo anterior.</w:t>
            </w:r>
          </w:p>
          <w:p w14:paraId="11D76AB5"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p>
          <w:p w14:paraId="33C34C73"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No será necesario dar lectura a la ponencia, salvo que así lo disponga, por razones de conveniencia, la Comisión.</w:t>
            </w:r>
          </w:p>
          <w:p w14:paraId="065166EF"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p>
          <w:p w14:paraId="66589CDC"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El ponente, en la correspondiente sesión, absolverá las preguntas y dudas que sobre aquélla se le formulen, luego de lo cual comenzará el debate.,</w:t>
            </w:r>
          </w:p>
          <w:p w14:paraId="563434E7"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p>
          <w:p w14:paraId="70868FE4" w14:textId="266B7506"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 xml:space="preserve">Si el ponente propone debatir el proyecto, se procederá en consecuencia; si se propone archivar o negar el proyecto, se debatirá y </w:t>
            </w:r>
            <w:r w:rsidRPr="00EA4295">
              <w:rPr>
                <w:rFonts w:ascii="Century Gothic" w:eastAsia="Century Gothic" w:hAnsi="Century Gothic" w:cs="Century Gothic"/>
                <w:b/>
                <w:color w:val="FF0000"/>
                <w:sz w:val="21"/>
                <w:szCs w:val="21"/>
                <w:u w:val="single"/>
              </w:rPr>
              <w:lastRenderedPageBreak/>
              <w:t xml:space="preserve">votará esta propuesta en primer lugar; en su defecto se discutirá y votará la proposición de dar primer debate. </w:t>
            </w:r>
          </w:p>
          <w:p w14:paraId="1044472E"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p>
          <w:p w14:paraId="754B1436" w14:textId="77777777" w:rsidR="00872CE6" w:rsidRPr="00EA4295" w:rsidRDefault="00872CE6" w:rsidP="00425743">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Al debatirse un proyecto, el ponente podrá señalar los asuntos fundamentales acerca de los cuales conviene que la Comisión decida en primer término.</w:t>
            </w:r>
          </w:p>
          <w:p w14:paraId="0BFB6719" w14:textId="77777777" w:rsidR="00872CE6" w:rsidRPr="00EA4295" w:rsidRDefault="00872CE6" w:rsidP="00517119">
            <w:pPr>
              <w:spacing w:line="276" w:lineRule="auto"/>
              <w:ind w:right="900"/>
              <w:jc w:val="both"/>
              <w:rPr>
                <w:rFonts w:ascii="Century Gothic" w:eastAsia="Bookman Old Style" w:hAnsi="Century Gothic" w:cs="Bookman Old Style"/>
                <w:b/>
                <w:i/>
                <w:color w:val="000000"/>
                <w:sz w:val="21"/>
                <w:szCs w:val="21"/>
                <w:u w:val="single"/>
              </w:rPr>
            </w:pPr>
          </w:p>
        </w:tc>
        <w:tc>
          <w:tcPr>
            <w:tcW w:w="2977" w:type="dxa"/>
          </w:tcPr>
          <w:p w14:paraId="0B1BE898" w14:textId="6AAD5664" w:rsidR="00872CE6" w:rsidRPr="00EA4295" w:rsidRDefault="00EA11B0" w:rsidP="00425743">
            <w:pPr>
              <w:pBdr>
                <w:top w:val="nil"/>
                <w:left w:val="nil"/>
                <w:bottom w:val="nil"/>
                <w:right w:val="nil"/>
                <w:between w:val="nil"/>
              </w:pBdr>
              <w:spacing w:line="276" w:lineRule="auto"/>
              <w:jc w:val="both"/>
              <w:rPr>
                <w:rFonts w:ascii="Century Gothic" w:eastAsia="Century Gothic" w:hAnsi="Century Gothic" w:cs="Century Gothic"/>
                <w:color w:val="FF0000"/>
                <w:sz w:val="21"/>
                <w:szCs w:val="21"/>
              </w:rPr>
            </w:pPr>
            <w:r w:rsidRPr="00EA4295">
              <w:rPr>
                <w:rFonts w:ascii="Century Gothic" w:eastAsia="Century Gothic" w:hAnsi="Century Gothic" w:cs="Century Gothic"/>
                <w:color w:val="FF0000"/>
                <w:sz w:val="21"/>
                <w:szCs w:val="21"/>
              </w:rPr>
              <w:lastRenderedPageBreak/>
              <w:t>Se incluye nuevo artículo para incorporar al reglamento el procedimiento que hoy se surte con respecto al principio de publicidad, lo cual ha sido objeto de pronunciamiento por parte de la Corte constitucional y por ende adoptado por el congreso</w:t>
            </w:r>
          </w:p>
        </w:tc>
      </w:tr>
      <w:tr w:rsidR="00872CE6" w:rsidRPr="00EA4295" w14:paraId="4AD8A782" w14:textId="48B6D248" w:rsidTr="00872CE6">
        <w:tc>
          <w:tcPr>
            <w:tcW w:w="3114" w:type="dxa"/>
          </w:tcPr>
          <w:p w14:paraId="3D46048D" w14:textId="77777777" w:rsidR="00872CE6" w:rsidRPr="00EA4295" w:rsidRDefault="00872CE6" w:rsidP="00517119">
            <w:pPr>
              <w:spacing w:line="276" w:lineRule="auto"/>
              <w:jc w:val="both"/>
              <w:rPr>
                <w:rFonts w:ascii="Century Gothic" w:eastAsia="Century Gothic" w:hAnsi="Century Gothic" w:cs="Century Gothic"/>
                <w:b/>
                <w:sz w:val="21"/>
                <w:szCs w:val="21"/>
              </w:rPr>
            </w:pPr>
          </w:p>
        </w:tc>
        <w:tc>
          <w:tcPr>
            <w:tcW w:w="3118" w:type="dxa"/>
          </w:tcPr>
          <w:p w14:paraId="3C8F8E40" w14:textId="2552497F"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Artículo 8 (Nuevo). Modifíquese el artículo 165 de la Ley 5ª de 1992, el cual quedará de la siguiente forma:</w:t>
            </w:r>
          </w:p>
          <w:p w14:paraId="35503C2D"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p>
          <w:p w14:paraId="6A511326"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 xml:space="preserve">ARTÍCULO 165. REVISIÓN Y NUEVA ORDENACIÓN. Cerrado el debate y aprobada la ponencia del proyecto, la Secretaría de Comisión elaborará el texto aprobado por la Comisión; pasará de nuevo al ponente coordinador o a otro miembro de la Comisión, si así lo dispusiere la Presidencia, para su revisión. </w:t>
            </w:r>
          </w:p>
          <w:p w14:paraId="341248FD"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p>
          <w:p w14:paraId="43589A35" w14:textId="71F982D4"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t xml:space="preserve">Parágrafo 1: El texto aprobado por la comisión deberá ser firmado por el Presidente de la Comisión, el ponente Coordinador y el (la) Secretario (a) de la Comisión. </w:t>
            </w:r>
          </w:p>
          <w:p w14:paraId="1B51C17D"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u w:val="single"/>
              </w:rPr>
            </w:pPr>
          </w:p>
          <w:p w14:paraId="3920B154" w14:textId="26D40B86"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b/>
                <w:color w:val="FF0000"/>
                <w:sz w:val="21"/>
                <w:szCs w:val="21"/>
                <w:u w:val="single"/>
              </w:rPr>
              <w:lastRenderedPageBreak/>
              <w:t>Parágrafo 2: El (la) Secretario (a) de la Comisión tendrá la facultad de reenumerar y reordenar el texto aprobado, sin alterar su contenido o sentido.</w:t>
            </w:r>
          </w:p>
          <w:p w14:paraId="422970C9" w14:textId="77777777" w:rsidR="00872CE6" w:rsidRPr="00EA4295" w:rsidRDefault="00872CE6" w:rsidP="00517119">
            <w:pPr>
              <w:spacing w:line="276" w:lineRule="auto"/>
              <w:ind w:right="900"/>
              <w:jc w:val="both"/>
              <w:rPr>
                <w:rFonts w:ascii="Century Gothic" w:eastAsia="Bookman Old Style" w:hAnsi="Century Gothic" w:cs="Bookman Old Style"/>
                <w:b/>
                <w:i/>
                <w:color w:val="000000"/>
                <w:sz w:val="21"/>
                <w:szCs w:val="21"/>
                <w:u w:val="single"/>
              </w:rPr>
            </w:pPr>
          </w:p>
        </w:tc>
        <w:tc>
          <w:tcPr>
            <w:tcW w:w="2977" w:type="dxa"/>
          </w:tcPr>
          <w:p w14:paraId="28ADDD70"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FF0000"/>
                <w:sz w:val="21"/>
                <w:szCs w:val="21"/>
                <w:u w:val="single"/>
              </w:rPr>
            </w:pPr>
          </w:p>
        </w:tc>
      </w:tr>
      <w:tr w:rsidR="00872CE6" w:rsidRPr="00EA4295" w14:paraId="79547255" w14:textId="3114DDE4" w:rsidTr="00872CE6">
        <w:tc>
          <w:tcPr>
            <w:tcW w:w="3114" w:type="dxa"/>
          </w:tcPr>
          <w:p w14:paraId="37B30D28" w14:textId="2B29A738"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lastRenderedPageBreak/>
              <w:t>Artículo 7.</w:t>
            </w:r>
            <w:r w:rsidRPr="00EA4295">
              <w:rPr>
                <w:rFonts w:ascii="Century Gothic" w:eastAsia="Century Gothic" w:hAnsi="Century Gothic" w:cs="Century Gothic"/>
                <w:sz w:val="21"/>
                <w:szCs w:val="21"/>
              </w:rPr>
              <w:t xml:space="preserve"> Modifíquese el artículo 222 de Ley 5 de 1992, el cual quedará así:</w:t>
            </w:r>
            <w:r w:rsidRPr="00EA4295">
              <w:rPr>
                <w:rFonts w:ascii="Century Gothic" w:eastAsia="Century Gothic" w:hAnsi="Century Gothic" w:cs="Century Gothic"/>
                <w:sz w:val="21"/>
                <w:szCs w:val="21"/>
              </w:rPr>
              <w:br/>
            </w:r>
          </w:p>
          <w:p w14:paraId="6B0C8F1F"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222. Presentación de Proyectos.</w:t>
            </w:r>
            <w:r w:rsidRPr="00EA4295">
              <w:rPr>
                <w:rFonts w:ascii="Century Gothic" w:eastAsia="Century Gothic" w:hAnsi="Century Gothic" w:cs="Century Gothic"/>
                <w:sz w:val="21"/>
                <w:szCs w:val="21"/>
              </w:rPr>
              <w:t xml:space="preserve"> Los proyectos de Acto Legislativo podrán presentarse en la Secretaria General de las Cámaras o en sus plenarias, y podrá hacerse a través de medios digitales.</w:t>
            </w:r>
          </w:p>
          <w:p w14:paraId="04B1B190"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tc>
        <w:tc>
          <w:tcPr>
            <w:tcW w:w="3118" w:type="dxa"/>
          </w:tcPr>
          <w:p w14:paraId="22A816AB"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9.</w:t>
            </w:r>
            <w:r w:rsidRPr="00EA4295">
              <w:rPr>
                <w:rFonts w:ascii="Century Gothic" w:eastAsia="Century Gothic" w:hAnsi="Century Gothic" w:cs="Century Gothic"/>
                <w:sz w:val="21"/>
                <w:szCs w:val="21"/>
              </w:rPr>
              <w:t xml:space="preserve"> Modifíquese el artículo 222 de Ley 5 de 1992, el cual quedará así:</w:t>
            </w:r>
          </w:p>
          <w:p w14:paraId="787AB9EF" w14:textId="77777777" w:rsidR="00872CE6" w:rsidRPr="00EA4295" w:rsidRDefault="00872CE6" w:rsidP="00425743">
            <w:pPr>
              <w:spacing w:line="276" w:lineRule="auto"/>
              <w:jc w:val="both"/>
              <w:rPr>
                <w:rFonts w:ascii="Century Gothic" w:eastAsia="Century Gothic" w:hAnsi="Century Gothic" w:cs="Century Gothic"/>
                <w:sz w:val="21"/>
                <w:szCs w:val="21"/>
              </w:rPr>
            </w:pPr>
          </w:p>
          <w:p w14:paraId="64D7BB5E" w14:textId="7BA5D410"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222. Presentación de Proyectos.</w:t>
            </w:r>
            <w:r w:rsidRPr="00EA4295">
              <w:rPr>
                <w:rFonts w:ascii="Century Gothic" w:eastAsia="Century Gothic" w:hAnsi="Century Gothic" w:cs="Century Gothic"/>
                <w:sz w:val="21"/>
                <w:szCs w:val="21"/>
              </w:rPr>
              <w:t xml:space="preserve"> Los proyectos de Acto Legislativo podrán presentarse en la Secretaria General de las Cámaras o en sus plenarias, y podrá hacerse a través de medios digitales.</w:t>
            </w:r>
          </w:p>
          <w:p w14:paraId="2FF5874D"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08914341" w14:textId="77777777" w:rsidR="00872CE6" w:rsidRPr="00EA4295" w:rsidRDefault="00872CE6" w:rsidP="00425743">
            <w:pPr>
              <w:spacing w:line="276" w:lineRule="auto"/>
              <w:jc w:val="both"/>
              <w:rPr>
                <w:rFonts w:ascii="Century Gothic" w:eastAsia="Century Gothic" w:hAnsi="Century Gothic" w:cs="Century Gothic"/>
                <w:b/>
                <w:sz w:val="21"/>
                <w:szCs w:val="21"/>
              </w:rPr>
            </w:pPr>
          </w:p>
        </w:tc>
      </w:tr>
      <w:tr w:rsidR="00872CE6" w:rsidRPr="00EA4295" w14:paraId="6234436E" w14:textId="47CDDCC5" w:rsidTr="00872CE6">
        <w:tc>
          <w:tcPr>
            <w:tcW w:w="3114" w:type="dxa"/>
          </w:tcPr>
          <w:p w14:paraId="193D3BC2"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 xml:space="preserve">Artículo 8°. </w:t>
            </w:r>
            <w:r w:rsidRPr="00EA4295">
              <w:rPr>
                <w:rFonts w:ascii="Century Gothic" w:eastAsia="Century Gothic" w:hAnsi="Century Gothic" w:cs="Century Gothic"/>
                <w:color w:val="000000"/>
                <w:sz w:val="21"/>
                <w:szCs w:val="21"/>
              </w:rPr>
              <w:t xml:space="preserve">Adopción de medios y/o herramientas tecnológicas o digitales para las observaciones ciudadanas en el estudio de los proyectos de ley. Modifíquese el artículo 231 de la Ley 5ª de 1992, el cual quedará de la siguiente forma: </w:t>
            </w:r>
          </w:p>
          <w:p w14:paraId="5D2A53E5"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BE170E7"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231</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Publicidad de las observaciones.</w:t>
            </w:r>
            <w:r w:rsidRPr="00EA4295">
              <w:rPr>
                <w:rFonts w:ascii="Century Gothic" w:eastAsia="Century Gothic" w:hAnsi="Century Gothic" w:cs="Century Gothic"/>
                <w:color w:val="000000"/>
                <w:sz w:val="21"/>
                <w:szCs w:val="21"/>
              </w:rPr>
              <w:t xml:space="preserve"> Las observaciones u opiniones presentadas deberán formularse siempre por escrito, en original y tres copias de las cuales una corresponderá al ponente del proyecto o por medio del correo electrónico del ciudadano al correo </w:t>
            </w:r>
            <w:r w:rsidRPr="00EA4295">
              <w:rPr>
                <w:rFonts w:ascii="Century Gothic" w:eastAsia="Century Gothic" w:hAnsi="Century Gothic" w:cs="Century Gothic"/>
                <w:color w:val="000000"/>
                <w:sz w:val="21"/>
                <w:szCs w:val="21"/>
              </w:rPr>
              <w:lastRenderedPageBreak/>
              <w:t xml:space="preserve">electrónico institucional de la secretaría de la comisión respectiva, la cual remitirá copia del correo con las observaciones hechas por el (la) ciudadano(a) a cada uno de los correos institucionales de los congresistas ponentes. </w:t>
            </w:r>
          </w:p>
          <w:p w14:paraId="52B5194C"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0898481D"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 xml:space="preserve">Mensualmente serán publicadas en la Gaceta del Congreso las intervenciones escritas que se realicen en los términos indicados, y cuando ellas, a juicio del respectivo Presidente, merezcan destacarse para conocimiento general de las corporaciones legislativas. En igual forma se procederá cuando se formule una invitación a exponer los criterios en la Comisión, evento en el cual sesionará informalmente. </w:t>
            </w:r>
          </w:p>
          <w:p w14:paraId="5301BBE2" w14:textId="77777777" w:rsidR="00872CE6" w:rsidRPr="00EA4295" w:rsidRDefault="00872CE6" w:rsidP="00517119">
            <w:pPr>
              <w:spacing w:line="276" w:lineRule="auto"/>
              <w:jc w:val="both"/>
              <w:rPr>
                <w:rFonts w:ascii="Century Gothic" w:eastAsia="Century Gothic" w:hAnsi="Century Gothic" w:cs="Century Gothic"/>
                <w:b/>
                <w:sz w:val="21"/>
                <w:szCs w:val="21"/>
              </w:rPr>
            </w:pPr>
          </w:p>
        </w:tc>
        <w:tc>
          <w:tcPr>
            <w:tcW w:w="3118" w:type="dxa"/>
          </w:tcPr>
          <w:p w14:paraId="53BC6B49" w14:textId="19C7D73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lastRenderedPageBreak/>
              <w:t xml:space="preserve">Artículo 10°. </w:t>
            </w:r>
            <w:r w:rsidRPr="00EA4295">
              <w:rPr>
                <w:rFonts w:ascii="Century Gothic" w:eastAsia="Century Gothic" w:hAnsi="Century Gothic" w:cs="Century Gothic"/>
                <w:color w:val="000000"/>
                <w:sz w:val="21"/>
                <w:szCs w:val="21"/>
              </w:rPr>
              <w:t xml:space="preserve">Adopción de medios y/o herramientas tecnológicas o digitales para las observaciones ciudadanas en el estudio de los proyectos de ley. Modifíquese el artículo 231 de la Ley 5ª de 1992, el cual quedará de la siguiente forma: </w:t>
            </w:r>
          </w:p>
          <w:p w14:paraId="7E6CB68B" w14:textId="7B3E9CD6"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231</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Publicidad de las observaciones.</w:t>
            </w:r>
            <w:r w:rsidRPr="00EA4295">
              <w:rPr>
                <w:rFonts w:ascii="Century Gothic" w:eastAsia="Century Gothic" w:hAnsi="Century Gothic" w:cs="Century Gothic"/>
                <w:color w:val="000000"/>
                <w:sz w:val="21"/>
                <w:szCs w:val="21"/>
              </w:rPr>
              <w:t xml:space="preserve"> Las observaciones u opiniones presentadas a </w:t>
            </w:r>
            <w:r w:rsidRPr="00EA4295">
              <w:rPr>
                <w:rFonts w:ascii="Century Gothic" w:eastAsia="Century Gothic" w:hAnsi="Century Gothic" w:cs="Century Gothic"/>
                <w:b/>
                <w:bCs/>
                <w:color w:val="FF0000"/>
                <w:sz w:val="21"/>
                <w:szCs w:val="21"/>
                <w:u w:val="single"/>
              </w:rPr>
              <w:t>los proyectos de Ley y Acto Legislativo</w:t>
            </w:r>
            <w:r w:rsidRPr="00EA4295">
              <w:rPr>
                <w:rFonts w:ascii="Century Gothic" w:eastAsia="Century Gothic" w:hAnsi="Century Gothic" w:cs="Century Gothic"/>
                <w:color w:val="000000"/>
                <w:sz w:val="21"/>
                <w:szCs w:val="21"/>
              </w:rPr>
              <w:t xml:space="preserve"> deberán formularse </w:t>
            </w:r>
            <w:r w:rsidRPr="00EA4295">
              <w:rPr>
                <w:rFonts w:ascii="Century Gothic" w:eastAsia="Century Gothic" w:hAnsi="Century Gothic" w:cs="Century Gothic"/>
                <w:strike/>
                <w:color w:val="000000"/>
                <w:sz w:val="21"/>
                <w:szCs w:val="21"/>
              </w:rPr>
              <w:t>siempre</w:t>
            </w:r>
            <w:r w:rsidRPr="00EA4295">
              <w:rPr>
                <w:rFonts w:ascii="Century Gothic" w:eastAsia="Century Gothic" w:hAnsi="Century Gothic" w:cs="Century Gothic"/>
                <w:color w:val="000000"/>
                <w:sz w:val="21"/>
                <w:szCs w:val="21"/>
              </w:rPr>
              <w:t xml:space="preserve"> por escrito, en original y tres copias o por medio del correo electrónico del ciudadano al correo electrónico institucional de la secretaría de la comisión </w:t>
            </w:r>
            <w:r w:rsidRPr="00EA4295">
              <w:rPr>
                <w:rFonts w:ascii="Century Gothic" w:eastAsia="Century Gothic" w:hAnsi="Century Gothic" w:cs="Century Gothic"/>
                <w:color w:val="000000"/>
                <w:sz w:val="21"/>
                <w:szCs w:val="21"/>
              </w:rPr>
              <w:lastRenderedPageBreak/>
              <w:t xml:space="preserve">respectiva, </w:t>
            </w:r>
            <w:r w:rsidRPr="00EA4295">
              <w:rPr>
                <w:rFonts w:ascii="Century Gothic" w:eastAsia="Century Gothic" w:hAnsi="Century Gothic" w:cs="Century Gothic"/>
                <w:b/>
                <w:bCs/>
                <w:color w:val="FF0000"/>
                <w:sz w:val="21"/>
                <w:szCs w:val="21"/>
                <w:u w:val="single"/>
              </w:rPr>
              <w:t xml:space="preserve">o mediante la plataforma tecnológica que el congreso habilite para tal fin. </w:t>
            </w:r>
            <w:r w:rsidRPr="00EA4295">
              <w:rPr>
                <w:rFonts w:ascii="Century Gothic" w:eastAsia="Century Gothic" w:hAnsi="Century Gothic" w:cs="Century Gothic"/>
                <w:b/>
                <w:bCs/>
                <w:color w:val="000000"/>
                <w:sz w:val="21"/>
                <w:szCs w:val="21"/>
                <w:u w:val="single"/>
              </w:rPr>
              <w:t xml:space="preserve"> </w:t>
            </w:r>
            <w:r w:rsidRPr="00EA4295">
              <w:rPr>
                <w:rFonts w:ascii="Century Gothic" w:eastAsia="Century Gothic" w:hAnsi="Century Gothic" w:cs="Century Gothic"/>
                <w:b/>
                <w:bCs/>
                <w:color w:val="FF0000"/>
                <w:sz w:val="21"/>
                <w:szCs w:val="21"/>
                <w:u w:val="single"/>
              </w:rPr>
              <w:t>De las que sean presentadas en original, una corresponderá al ponente del proyecto, otra al expediente del proyecto y la otra como anexo de la transcripción de la audiencia pública realizada; si las observaciones fueren enviadas por correo</w:t>
            </w:r>
            <w:r w:rsidRPr="00EA4295">
              <w:rPr>
                <w:rFonts w:ascii="Century Gothic" w:eastAsia="Century Gothic" w:hAnsi="Century Gothic" w:cs="Century Gothic"/>
                <w:color w:val="FF0000"/>
                <w:sz w:val="21"/>
                <w:szCs w:val="21"/>
              </w:rPr>
              <w:t xml:space="preserve"> electrónico se</w:t>
            </w:r>
            <w:r w:rsidRPr="00EA4295">
              <w:rPr>
                <w:rFonts w:ascii="Century Gothic" w:eastAsia="Century Gothic" w:hAnsi="Century Gothic" w:cs="Century Gothic"/>
                <w:color w:val="000000"/>
                <w:sz w:val="21"/>
                <w:szCs w:val="21"/>
              </w:rPr>
              <w:t xml:space="preserve"> remitirá copia del correo </w:t>
            </w:r>
            <w:r w:rsidRPr="00EA4295">
              <w:rPr>
                <w:rFonts w:ascii="Century Gothic" w:eastAsia="Century Gothic" w:hAnsi="Century Gothic" w:cs="Century Gothic"/>
                <w:strike/>
                <w:color w:val="000000"/>
                <w:sz w:val="21"/>
                <w:szCs w:val="21"/>
              </w:rPr>
              <w:t>con las observaciones hechas por el (la) ciudadano(a)</w:t>
            </w:r>
            <w:r w:rsidRPr="00EA4295">
              <w:rPr>
                <w:rFonts w:ascii="Century Gothic" w:eastAsia="Century Gothic" w:hAnsi="Century Gothic" w:cs="Century Gothic"/>
                <w:color w:val="000000"/>
                <w:sz w:val="21"/>
                <w:szCs w:val="21"/>
              </w:rPr>
              <w:t xml:space="preserve"> a cada uno de los correos institucionales de los congresistas ponentes </w:t>
            </w:r>
            <w:r w:rsidRPr="00EA4295">
              <w:rPr>
                <w:rFonts w:ascii="Century Gothic" w:eastAsia="Century Gothic" w:hAnsi="Century Gothic" w:cs="Century Gothic"/>
                <w:b/>
                <w:bCs/>
                <w:color w:val="FF0000"/>
                <w:sz w:val="21"/>
                <w:szCs w:val="21"/>
                <w:u w:val="single"/>
              </w:rPr>
              <w:t xml:space="preserve">o mediante la plataforma tecnológica que el congreso habilite para tal fin,  para que puedan ser acogidas o no en la presentación del informe de ponencia. </w:t>
            </w:r>
            <w:r w:rsidRPr="00EA4295">
              <w:rPr>
                <w:rFonts w:ascii="Century Gothic" w:eastAsia="Century Gothic" w:hAnsi="Century Gothic" w:cs="Century Gothic"/>
                <w:color w:val="000000"/>
                <w:sz w:val="21"/>
                <w:szCs w:val="21"/>
              </w:rPr>
              <w:t xml:space="preserve"> </w:t>
            </w:r>
          </w:p>
          <w:p w14:paraId="44E942FB"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0491A359" w14:textId="2BA3E955" w:rsidR="00872CE6" w:rsidRPr="00EA4295" w:rsidRDefault="00872CE6" w:rsidP="00425743">
            <w:pPr>
              <w:spacing w:line="276" w:lineRule="auto"/>
              <w:jc w:val="both"/>
              <w:rPr>
                <w:rFonts w:ascii="Century Gothic" w:eastAsia="Bookman Old Style" w:hAnsi="Century Gothic" w:cs="Bookman Old Style"/>
                <w:i/>
                <w:color w:val="000000"/>
                <w:sz w:val="21"/>
                <w:szCs w:val="21"/>
              </w:rPr>
            </w:pPr>
            <w:r w:rsidRPr="00EA4295">
              <w:rPr>
                <w:rFonts w:ascii="Century Gothic" w:eastAsia="Century Gothic" w:hAnsi="Century Gothic" w:cs="Century Gothic"/>
                <w:strike/>
                <w:color w:val="000000"/>
                <w:sz w:val="21"/>
                <w:szCs w:val="21"/>
              </w:rPr>
              <w:t xml:space="preserve">Mensualmente serán publicadas en la Gaceta del Congreso las intervenciones escritas que se realicen en los términos indicados, y cuando ellas, a juicio del respectivo Presidente, merezcan destacarse para conocimiento general de las corporaciones legislativas. En igual forma se procederá cuando se formule una </w:t>
            </w:r>
            <w:r w:rsidRPr="00EA4295">
              <w:rPr>
                <w:rFonts w:ascii="Century Gothic" w:eastAsia="Century Gothic" w:hAnsi="Century Gothic" w:cs="Century Gothic"/>
                <w:strike/>
                <w:color w:val="000000"/>
                <w:sz w:val="21"/>
                <w:szCs w:val="21"/>
              </w:rPr>
              <w:lastRenderedPageBreak/>
              <w:t>invitación a exponer los criterios en la Comisión, evento en el cual sesionará informalmente</w:t>
            </w:r>
          </w:p>
        </w:tc>
        <w:tc>
          <w:tcPr>
            <w:tcW w:w="2977" w:type="dxa"/>
          </w:tcPr>
          <w:p w14:paraId="3F9B4855"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tc>
      </w:tr>
      <w:tr w:rsidR="00872CE6" w:rsidRPr="00EA4295" w14:paraId="3BB7E361" w14:textId="4332CBC1" w:rsidTr="00872CE6">
        <w:tc>
          <w:tcPr>
            <w:tcW w:w="3114" w:type="dxa"/>
          </w:tcPr>
          <w:p w14:paraId="7E6A6153"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lastRenderedPageBreak/>
              <w:t>Artículo 9.</w:t>
            </w:r>
            <w:r w:rsidRPr="00EA4295">
              <w:rPr>
                <w:rFonts w:ascii="Century Gothic" w:eastAsia="Century Gothic" w:hAnsi="Century Gothic" w:cs="Century Gothic"/>
                <w:sz w:val="21"/>
                <w:szCs w:val="21"/>
              </w:rPr>
              <w:t xml:space="preserve"> Modifíquese el parágrafo del artículo 254 de Ley 5 de 1992, el cual quedará así:</w:t>
            </w:r>
          </w:p>
          <w:p w14:paraId="5224A782"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w:t>
            </w:r>
          </w:p>
          <w:p w14:paraId="633B17E4" w14:textId="77777777" w:rsidR="00872CE6" w:rsidRPr="00EA4295" w:rsidRDefault="00872CE6" w:rsidP="00517119">
            <w:pPr>
              <w:spacing w:line="276" w:lineRule="auto"/>
              <w:jc w:val="both"/>
              <w:rPr>
                <w:rFonts w:ascii="Century Gothic" w:eastAsia="Century Gothic" w:hAnsi="Century Gothic" w:cs="Century Gothic"/>
                <w:b/>
                <w:sz w:val="21"/>
                <w:szCs w:val="21"/>
              </w:rPr>
            </w:pPr>
          </w:p>
          <w:p w14:paraId="6D1074B8"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w:t>
            </w:r>
            <w:r w:rsidRPr="00EA4295">
              <w:rPr>
                <w:rFonts w:ascii="Century Gothic" w:eastAsia="Century Gothic" w:hAnsi="Century Gothic" w:cs="Century Gothic"/>
                <w:sz w:val="21"/>
                <w:szCs w:val="21"/>
              </w:rPr>
              <w:t xml:space="preserve"> En los numerales 1 a 5 los informes deberán presentarse dentro de los primeros quince (15) días de cada legislatura ordinaria, dichos informes podrán presentarse a través de medios virtuales. </w:t>
            </w:r>
          </w:p>
          <w:p w14:paraId="29A16DD2"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tc>
        <w:tc>
          <w:tcPr>
            <w:tcW w:w="3118" w:type="dxa"/>
          </w:tcPr>
          <w:p w14:paraId="03A2FF83"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10.</w:t>
            </w:r>
            <w:r w:rsidRPr="00EA4295">
              <w:rPr>
                <w:rFonts w:ascii="Century Gothic" w:eastAsia="Century Gothic" w:hAnsi="Century Gothic" w:cs="Century Gothic"/>
                <w:sz w:val="21"/>
                <w:szCs w:val="21"/>
              </w:rPr>
              <w:t xml:space="preserve"> Modifíquese el parágrafo del artículo 254 de Ley 5 de 1992, el cual quedará así:</w:t>
            </w:r>
          </w:p>
          <w:p w14:paraId="346758D3"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w:t>
            </w:r>
          </w:p>
          <w:p w14:paraId="7BC75BBC" w14:textId="77777777" w:rsidR="00872CE6" w:rsidRPr="00EA4295" w:rsidRDefault="00872CE6" w:rsidP="00425743">
            <w:pPr>
              <w:spacing w:line="276" w:lineRule="auto"/>
              <w:jc w:val="both"/>
              <w:rPr>
                <w:rFonts w:ascii="Century Gothic" w:eastAsia="Century Gothic" w:hAnsi="Century Gothic" w:cs="Century Gothic"/>
                <w:b/>
                <w:sz w:val="21"/>
                <w:szCs w:val="21"/>
              </w:rPr>
            </w:pPr>
          </w:p>
          <w:p w14:paraId="2A172745"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w:t>
            </w:r>
            <w:r w:rsidRPr="00EA4295">
              <w:rPr>
                <w:rFonts w:ascii="Century Gothic" w:eastAsia="Century Gothic" w:hAnsi="Century Gothic" w:cs="Century Gothic"/>
                <w:sz w:val="21"/>
                <w:szCs w:val="21"/>
              </w:rPr>
              <w:t xml:space="preserve"> En los numerales 1 a 5 los informes deberán presentarse dentro de los primeros quince (15) días de cada legislatura ordinaria, dichos informes podrán presentarse a través de medios virtuales. </w:t>
            </w:r>
          </w:p>
          <w:p w14:paraId="30FED82C"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0EBF9404" w14:textId="77777777" w:rsidR="00872CE6" w:rsidRPr="00EA4295" w:rsidRDefault="00872CE6" w:rsidP="00425743">
            <w:pPr>
              <w:spacing w:line="276" w:lineRule="auto"/>
              <w:jc w:val="both"/>
              <w:rPr>
                <w:rFonts w:ascii="Century Gothic" w:eastAsia="Century Gothic" w:hAnsi="Century Gothic" w:cs="Century Gothic"/>
                <w:b/>
                <w:sz w:val="21"/>
                <w:szCs w:val="21"/>
              </w:rPr>
            </w:pPr>
          </w:p>
        </w:tc>
      </w:tr>
      <w:tr w:rsidR="00872CE6" w:rsidRPr="00EA4295" w14:paraId="6E125B29" w14:textId="669E1C51" w:rsidTr="00872CE6">
        <w:tc>
          <w:tcPr>
            <w:tcW w:w="3114" w:type="dxa"/>
          </w:tcPr>
          <w:p w14:paraId="7BE92F51"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10°.</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Reglamentación.</w:t>
            </w:r>
            <w:r w:rsidRPr="00EA4295">
              <w:rPr>
                <w:rFonts w:ascii="Century Gothic" w:eastAsia="Century Gothic" w:hAnsi="Century Gothic" w:cs="Century Gothic"/>
                <w:color w:val="000000"/>
                <w:sz w:val="21"/>
                <w:szCs w:val="21"/>
              </w:rPr>
              <w:t xml:space="preserve"> La mesa directiva de cada Cámara reglamentará la forma, medios, herramientas tecnológicas y procesos necesarios que garanticen el principio de equivalencia para dar cumplimiento a lo estipulado en los artículos precedentes, dentro de los seis (6) meses siguientes a la entrada en vigencia de la presente ley. </w:t>
            </w:r>
          </w:p>
          <w:p w14:paraId="3BC92805"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2F110961"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 xml:space="preserve">Así mismo, la mesa directiva de cada Cámara impartirá, con fundamento en la reglamentación expedida en cumplimiento del anterior inciso, las directrices necesarias a cada comisión del Congreso para que </w:t>
            </w:r>
            <w:r w:rsidRPr="00EA4295">
              <w:rPr>
                <w:rFonts w:ascii="Century Gothic" w:eastAsia="Century Gothic" w:hAnsi="Century Gothic" w:cs="Century Gothic"/>
                <w:color w:val="000000"/>
                <w:sz w:val="21"/>
                <w:szCs w:val="21"/>
              </w:rPr>
              <w:lastRenderedPageBreak/>
              <w:t>cada una, por conducto de sus mesas directivas, dé cumplimiento a</w:t>
            </w:r>
            <w:r w:rsidRPr="00EA4295">
              <w:rPr>
                <w:rFonts w:ascii="Century Gothic" w:eastAsia="Century Gothic" w:hAnsi="Century Gothic" w:cs="Century Gothic"/>
                <w:b/>
                <w:color w:val="000000"/>
                <w:sz w:val="21"/>
                <w:szCs w:val="21"/>
              </w:rPr>
              <w:t xml:space="preserve"> </w:t>
            </w:r>
            <w:r w:rsidRPr="00EA4295">
              <w:rPr>
                <w:rFonts w:ascii="Century Gothic" w:eastAsia="Century Gothic" w:hAnsi="Century Gothic" w:cs="Century Gothic"/>
                <w:color w:val="000000"/>
                <w:sz w:val="21"/>
                <w:szCs w:val="21"/>
              </w:rPr>
              <w:t xml:space="preserve">lo preceptuado en la presente ley. </w:t>
            </w:r>
          </w:p>
          <w:p w14:paraId="3BA1A59B"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435AFD35" w14:textId="77777777" w:rsidR="00872CE6" w:rsidRPr="00EA4295" w:rsidRDefault="00872CE6" w:rsidP="00517119">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w:t>
            </w:r>
            <w:r w:rsidRPr="00EA4295">
              <w:rPr>
                <w:rFonts w:ascii="Century Gothic" w:eastAsia="Century Gothic" w:hAnsi="Century Gothic" w:cs="Century Gothic"/>
                <w:sz w:val="21"/>
                <w:szCs w:val="21"/>
              </w:rPr>
              <w:t xml:space="preserve"> La reglamentación expedida deberá incluir los lineamientos necesarios para la adopción de correos certificados y firmas electrónicas de cada uno de los congresistas y secretarías, siguiendo los parámetros del decreto 2364 del 22 de noviembre de 2012 expedido por la Presidencia de la República, así como los parámetros de seguridad informática a que haya lugar para la verificación de la veracidad y autenticidad de cada trámite legislativo. </w:t>
            </w:r>
          </w:p>
          <w:p w14:paraId="00CA7658" w14:textId="77777777" w:rsidR="00872CE6" w:rsidRPr="00EA4295" w:rsidRDefault="00872CE6" w:rsidP="00517119">
            <w:pPr>
              <w:spacing w:line="276" w:lineRule="auto"/>
              <w:jc w:val="both"/>
              <w:rPr>
                <w:rFonts w:ascii="Century Gothic" w:eastAsia="Century Gothic" w:hAnsi="Century Gothic" w:cs="Century Gothic"/>
                <w:b/>
                <w:sz w:val="21"/>
                <w:szCs w:val="21"/>
              </w:rPr>
            </w:pPr>
          </w:p>
        </w:tc>
        <w:tc>
          <w:tcPr>
            <w:tcW w:w="3118" w:type="dxa"/>
          </w:tcPr>
          <w:p w14:paraId="493730A1" w14:textId="38A409FD" w:rsidR="00872CE6" w:rsidRPr="00EA4295" w:rsidRDefault="00872CE6" w:rsidP="000E1B2D">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lastRenderedPageBreak/>
              <w:t>Artículo 7°.</w:t>
            </w:r>
            <w:r w:rsidRPr="00EA4295">
              <w:rPr>
                <w:rFonts w:ascii="Century Gothic" w:eastAsia="Century Gothic" w:hAnsi="Century Gothic" w:cs="Century Gothic"/>
                <w:color w:val="000000"/>
                <w:sz w:val="21"/>
                <w:szCs w:val="21"/>
              </w:rPr>
              <w:t xml:space="preserve">  La mesa directiva de cada Cámara </w:t>
            </w:r>
            <w:r w:rsidRPr="00EA4295">
              <w:rPr>
                <w:rFonts w:ascii="Century Gothic" w:hAnsi="Century Gothic"/>
                <w:strike/>
                <w:sz w:val="21"/>
                <w:szCs w:val="21"/>
              </w:rPr>
              <w:t>r</w:t>
            </w:r>
            <w:r w:rsidRPr="00EA4295">
              <w:rPr>
                <w:rFonts w:ascii="Century Gothic" w:eastAsia="Century Gothic" w:hAnsi="Century Gothic" w:cs="Century Gothic"/>
                <w:strike/>
                <w:color w:val="000000"/>
                <w:sz w:val="21"/>
                <w:szCs w:val="21"/>
              </w:rPr>
              <w:t>eglamentará</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FF0000"/>
                <w:sz w:val="21"/>
                <w:szCs w:val="21"/>
                <w:u w:val="single"/>
              </w:rPr>
              <w:t>ordenará la instalación y adopción</w:t>
            </w:r>
            <w:r w:rsidRPr="00EA4295">
              <w:rPr>
                <w:rFonts w:ascii="Century Gothic" w:eastAsia="Century Gothic" w:hAnsi="Century Gothic" w:cs="Century Gothic"/>
                <w:color w:val="000000"/>
                <w:sz w:val="21"/>
                <w:szCs w:val="21"/>
              </w:rPr>
              <w:t xml:space="preserve"> de los medios, herramientas tecnológicas y procesos necesarios que garanticen el principio de equivalencia para dar cumplimiento a lo estipulado en los artículos precedentes, dentro de los seis (6) meses siguientes a la entrada en vigencia de la presente ley. </w:t>
            </w:r>
          </w:p>
          <w:p w14:paraId="0B89D3B7" w14:textId="42E0E828"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418BBB7E"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 xml:space="preserve">Así mismo, la mesa directiva de cada Cámara impartirá, con fundamento en la reglamentación expedida en cumplimiento del anterior inciso, las directrices necesarias a cada comisión del Congreso para que </w:t>
            </w:r>
            <w:r w:rsidRPr="00EA4295">
              <w:rPr>
                <w:rFonts w:ascii="Century Gothic" w:eastAsia="Century Gothic" w:hAnsi="Century Gothic" w:cs="Century Gothic"/>
                <w:color w:val="000000"/>
                <w:sz w:val="21"/>
                <w:szCs w:val="21"/>
              </w:rPr>
              <w:lastRenderedPageBreak/>
              <w:t>cada una, por conducto de sus mesas directivas, dé cumplimiento a</w:t>
            </w:r>
            <w:r w:rsidRPr="00EA4295">
              <w:rPr>
                <w:rFonts w:ascii="Century Gothic" w:eastAsia="Century Gothic" w:hAnsi="Century Gothic" w:cs="Century Gothic"/>
                <w:b/>
                <w:color w:val="000000"/>
                <w:sz w:val="21"/>
                <w:szCs w:val="21"/>
              </w:rPr>
              <w:t xml:space="preserve"> </w:t>
            </w:r>
            <w:r w:rsidRPr="00EA4295">
              <w:rPr>
                <w:rFonts w:ascii="Century Gothic" w:eastAsia="Century Gothic" w:hAnsi="Century Gothic" w:cs="Century Gothic"/>
                <w:color w:val="000000"/>
                <w:sz w:val="21"/>
                <w:szCs w:val="21"/>
              </w:rPr>
              <w:t xml:space="preserve">lo preceptuado en la presente ley. </w:t>
            </w:r>
          </w:p>
          <w:p w14:paraId="28A4AA77" w14:textId="77777777" w:rsidR="00872CE6" w:rsidRPr="00EA4295" w:rsidRDefault="00872CE6" w:rsidP="00425743">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502C5AF7" w14:textId="77777777" w:rsidR="00872CE6" w:rsidRPr="00EA4295" w:rsidRDefault="00872CE6" w:rsidP="00425743">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w:t>
            </w:r>
            <w:r w:rsidRPr="00EA4295">
              <w:rPr>
                <w:rFonts w:ascii="Century Gothic" w:eastAsia="Century Gothic" w:hAnsi="Century Gothic" w:cs="Century Gothic"/>
                <w:sz w:val="21"/>
                <w:szCs w:val="21"/>
              </w:rPr>
              <w:t xml:space="preserve"> La reglamentación expedida deberá incluir los lineamientos necesarios para la adopción de correos certificados y firmas electrónicas de cada uno de los congresistas y secretarías, siguiendo los parámetros del decreto 2364 del 22 de noviembre de 2012 expedido por la Presidencia de la República, así como los parámetros de seguridad informática a que haya lugar para la verificación de la veracidad y autenticidad de cada trámite legislativo. </w:t>
            </w:r>
          </w:p>
          <w:p w14:paraId="722AC69D"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5AB13879" w14:textId="77777777" w:rsidR="00872CE6" w:rsidRPr="00EA4295" w:rsidRDefault="00872CE6" w:rsidP="000E1B2D">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tc>
      </w:tr>
      <w:tr w:rsidR="00872CE6" w:rsidRPr="00EA4295" w14:paraId="5A8A6E5F" w14:textId="5BD06D1F" w:rsidTr="00872CE6">
        <w:tc>
          <w:tcPr>
            <w:tcW w:w="3114" w:type="dxa"/>
          </w:tcPr>
          <w:p w14:paraId="5763301D" w14:textId="77777777" w:rsidR="00872CE6" w:rsidRPr="00EA4295" w:rsidRDefault="00872CE6" w:rsidP="00517119">
            <w:pPr>
              <w:spacing w:line="276" w:lineRule="auto"/>
              <w:jc w:val="both"/>
              <w:rPr>
                <w:rFonts w:ascii="Century Gothic" w:eastAsia="Century Gothic" w:hAnsi="Century Gothic" w:cs="Century Gothic"/>
                <w:b/>
                <w:sz w:val="21"/>
                <w:szCs w:val="21"/>
              </w:rPr>
            </w:pPr>
            <w:r w:rsidRPr="00EA4295">
              <w:rPr>
                <w:rFonts w:ascii="Century Gothic" w:eastAsia="Century Gothic" w:hAnsi="Century Gothic" w:cs="Century Gothic"/>
                <w:b/>
                <w:sz w:val="21"/>
                <w:szCs w:val="21"/>
              </w:rPr>
              <w:lastRenderedPageBreak/>
              <w:t>Artículo 11</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Vigencia</w:t>
            </w:r>
            <w:r w:rsidRPr="00EA4295">
              <w:rPr>
                <w:rFonts w:ascii="Century Gothic" w:eastAsia="Century Gothic" w:hAnsi="Century Gothic" w:cs="Century Gothic"/>
                <w:sz w:val="21"/>
                <w:szCs w:val="21"/>
              </w:rPr>
              <w:t>. Esta Ley rige a partir de la fecha de su promulgación y deroga las disposiciones que le sean contrarias.</w:t>
            </w:r>
          </w:p>
          <w:p w14:paraId="20F67C60" w14:textId="77777777" w:rsidR="00872CE6" w:rsidRPr="00EA4295" w:rsidRDefault="00872CE6" w:rsidP="00517119">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tc>
        <w:tc>
          <w:tcPr>
            <w:tcW w:w="3118" w:type="dxa"/>
          </w:tcPr>
          <w:p w14:paraId="21EC70D0" w14:textId="77777777" w:rsidR="00872CE6" w:rsidRPr="00EA4295" w:rsidRDefault="00872CE6" w:rsidP="00425743">
            <w:pPr>
              <w:spacing w:line="276" w:lineRule="auto"/>
              <w:jc w:val="both"/>
              <w:rPr>
                <w:rFonts w:ascii="Century Gothic" w:eastAsia="Century Gothic" w:hAnsi="Century Gothic" w:cs="Century Gothic"/>
                <w:b/>
                <w:sz w:val="21"/>
                <w:szCs w:val="21"/>
              </w:rPr>
            </w:pPr>
            <w:r w:rsidRPr="00EA4295">
              <w:rPr>
                <w:rFonts w:ascii="Century Gothic" w:eastAsia="Century Gothic" w:hAnsi="Century Gothic" w:cs="Century Gothic"/>
                <w:b/>
                <w:sz w:val="21"/>
                <w:szCs w:val="21"/>
              </w:rPr>
              <w:t>Artículo 11</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Vigencia</w:t>
            </w:r>
            <w:r w:rsidRPr="00EA4295">
              <w:rPr>
                <w:rFonts w:ascii="Century Gothic" w:eastAsia="Century Gothic" w:hAnsi="Century Gothic" w:cs="Century Gothic"/>
                <w:sz w:val="21"/>
                <w:szCs w:val="21"/>
              </w:rPr>
              <w:t>. Esta Ley rige a partir de la fecha de su promulgación y deroga las disposiciones que le sean contrarias.</w:t>
            </w:r>
          </w:p>
          <w:p w14:paraId="2B0E316A" w14:textId="77777777" w:rsidR="00872CE6" w:rsidRPr="00EA4295" w:rsidRDefault="00872CE6" w:rsidP="00517119">
            <w:pPr>
              <w:spacing w:line="276" w:lineRule="auto"/>
              <w:ind w:right="900"/>
              <w:jc w:val="both"/>
              <w:rPr>
                <w:rFonts w:ascii="Century Gothic" w:eastAsia="Bookman Old Style" w:hAnsi="Century Gothic" w:cs="Bookman Old Style"/>
                <w:i/>
                <w:color w:val="000000"/>
                <w:sz w:val="21"/>
                <w:szCs w:val="21"/>
              </w:rPr>
            </w:pPr>
          </w:p>
        </w:tc>
        <w:tc>
          <w:tcPr>
            <w:tcW w:w="2977" w:type="dxa"/>
          </w:tcPr>
          <w:p w14:paraId="65F71F11" w14:textId="77777777" w:rsidR="00872CE6" w:rsidRPr="00EA4295" w:rsidRDefault="00872CE6" w:rsidP="00425743">
            <w:pPr>
              <w:spacing w:line="276" w:lineRule="auto"/>
              <w:jc w:val="both"/>
              <w:rPr>
                <w:rFonts w:ascii="Century Gothic" w:eastAsia="Century Gothic" w:hAnsi="Century Gothic" w:cs="Century Gothic"/>
                <w:b/>
                <w:sz w:val="21"/>
                <w:szCs w:val="21"/>
              </w:rPr>
            </w:pPr>
          </w:p>
        </w:tc>
      </w:tr>
    </w:tbl>
    <w:p w14:paraId="27B2BEEB" w14:textId="77777777" w:rsidR="00517119" w:rsidRPr="00EA4295" w:rsidRDefault="00517119" w:rsidP="00517119">
      <w:pPr>
        <w:pBdr>
          <w:top w:val="nil"/>
          <w:left w:val="nil"/>
          <w:bottom w:val="nil"/>
          <w:right w:val="nil"/>
          <w:between w:val="nil"/>
        </w:pBdr>
        <w:spacing w:line="276" w:lineRule="auto"/>
        <w:ind w:right="900"/>
        <w:jc w:val="both"/>
        <w:rPr>
          <w:rFonts w:ascii="Century Gothic" w:eastAsia="Bookman Old Style" w:hAnsi="Century Gothic" w:cs="Bookman Old Style"/>
          <w:i/>
          <w:color w:val="000000"/>
          <w:sz w:val="21"/>
          <w:szCs w:val="21"/>
        </w:rPr>
      </w:pPr>
    </w:p>
    <w:p w14:paraId="1B8D3396" w14:textId="77777777" w:rsidR="000005AE" w:rsidRPr="00EA4295" w:rsidRDefault="000005AE"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2F1E7E59" w14:textId="7D1A6E5D" w:rsidR="00E56BBC" w:rsidRPr="00EA4295" w:rsidRDefault="00EA2C95" w:rsidP="009F4ADA">
      <w:pPr>
        <w:pStyle w:val="Prrafodelista"/>
        <w:numPr>
          <w:ilvl w:val="0"/>
          <w:numId w:val="11"/>
        </w:numPr>
        <w:pBdr>
          <w:top w:val="nil"/>
          <w:left w:val="nil"/>
          <w:bottom w:val="nil"/>
          <w:right w:val="nil"/>
          <w:between w:val="nil"/>
        </w:pBdr>
        <w:spacing w:line="276" w:lineRule="auto"/>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CONFLICTO DE INTERÉS</w:t>
      </w:r>
      <w:r w:rsidR="00E56BBC" w:rsidRPr="00EA4295">
        <w:rPr>
          <w:rFonts w:ascii="Century Gothic" w:eastAsia="Bookman Old Style" w:hAnsi="Century Gothic" w:cs="Bookman Old Style"/>
          <w:b/>
          <w:color w:val="000000"/>
          <w:sz w:val="21"/>
          <w:szCs w:val="21"/>
        </w:rPr>
        <w:t>.</w:t>
      </w:r>
    </w:p>
    <w:p w14:paraId="67C3E8C5" w14:textId="77777777" w:rsidR="00756FAE" w:rsidRPr="00EA4295" w:rsidRDefault="00756FAE" w:rsidP="009F4ADA">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61C5B33E" w14:textId="77777777" w:rsidR="00756FAE" w:rsidRPr="00EA4295" w:rsidRDefault="00EA2C95" w:rsidP="009F4ADA">
      <w:p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Dando alcance a lo establecido en el artículo 3 de la Ley 2003 de 2019, “</w:t>
      </w:r>
      <w:r w:rsidRPr="00EA4295">
        <w:rPr>
          <w:rFonts w:ascii="Century Gothic" w:eastAsia="Bookman Old Style" w:hAnsi="Century Gothic" w:cs="Bookman Old Style"/>
          <w:i/>
          <w:color w:val="000000"/>
          <w:sz w:val="21"/>
          <w:szCs w:val="21"/>
        </w:rPr>
        <w:t>Por la cual se modifica parcialmente la Ley 5 de 1992</w:t>
      </w:r>
      <w:r w:rsidRPr="00EA4295">
        <w:rPr>
          <w:rFonts w:ascii="Century Gothic" w:eastAsia="Bookman Old Style" w:hAnsi="Century Gothic" w:cs="Bookman Old Style"/>
          <w:color w:val="000000"/>
          <w:sz w:val="21"/>
          <w:szCs w:val="21"/>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87A3E04" w14:textId="77777777" w:rsidR="00756FAE" w:rsidRPr="00EA4295" w:rsidRDefault="00756FAE" w:rsidP="009F4ADA">
      <w:pPr>
        <w:spacing w:line="276" w:lineRule="auto"/>
        <w:jc w:val="both"/>
        <w:rPr>
          <w:rFonts w:ascii="Century Gothic" w:eastAsia="Bookman Old Style" w:hAnsi="Century Gothic" w:cs="Bookman Old Style"/>
          <w:color w:val="000000"/>
          <w:sz w:val="21"/>
          <w:szCs w:val="21"/>
        </w:rPr>
      </w:pPr>
    </w:p>
    <w:p w14:paraId="04AA2042" w14:textId="77777777" w:rsidR="00756FAE" w:rsidRPr="00EA4295" w:rsidRDefault="00EA2C95" w:rsidP="009F4ADA">
      <w:pPr>
        <w:spacing w:line="276" w:lineRule="auto"/>
        <w:ind w:left="85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lastRenderedPageBreak/>
        <w:t>“</w:t>
      </w:r>
      <w:r w:rsidRPr="00EA4295">
        <w:rPr>
          <w:rFonts w:ascii="Century Gothic" w:eastAsia="Bookman Old Style" w:hAnsi="Century Gothic" w:cs="Bookman Old Style"/>
          <w:b/>
          <w:i/>
          <w:color w:val="000000"/>
          <w:sz w:val="21"/>
          <w:szCs w:val="21"/>
        </w:rPr>
        <w:t>Artículo 286. Régimen de conflicto de interés de los congresistas.</w:t>
      </w:r>
      <w:r w:rsidRPr="00EA4295">
        <w:rPr>
          <w:rFonts w:ascii="Century Gothic" w:eastAsia="Bookman Old Style" w:hAnsi="Century Gothic" w:cs="Bookman Old Style"/>
          <w:i/>
          <w:color w:val="000000"/>
          <w:sz w:val="21"/>
          <w:szCs w:val="21"/>
        </w:rPr>
        <w:t xml:space="preserve"> Todos los congresistas deberán declarar los conflictos </w:t>
      </w:r>
      <w:r w:rsidRPr="00EA4295">
        <w:rPr>
          <w:rFonts w:ascii="Century Gothic" w:eastAsia="Bookman Old Style" w:hAnsi="Century Gothic" w:cs="Bookman Old Style"/>
          <w:i/>
          <w:sz w:val="21"/>
          <w:szCs w:val="21"/>
        </w:rPr>
        <w:t>de intereses</w:t>
      </w:r>
      <w:r w:rsidRPr="00EA4295">
        <w:rPr>
          <w:rFonts w:ascii="Century Gothic" w:eastAsia="Bookman Old Style" w:hAnsi="Century Gothic" w:cs="Bookman Old Style"/>
          <w:i/>
          <w:color w:val="000000"/>
          <w:sz w:val="21"/>
          <w:szCs w:val="21"/>
        </w:rPr>
        <w:t xml:space="preserve"> que pudieran surgir en ejercicio de sus funciones.</w:t>
      </w:r>
    </w:p>
    <w:p w14:paraId="0DA440BF" w14:textId="77777777" w:rsidR="00756FAE" w:rsidRPr="00EA4295" w:rsidRDefault="00EA2C95" w:rsidP="009F4ADA">
      <w:pPr>
        <w:spacing w:line="276" w:lineRule="auto"/>
        <w:ind w:left="85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Se entiende como conflicto de interés una situación donde la discusión o votación de un proyecto de ley o acto legislativo o artículo, pueda resultar en un beneficio particular, actual y directo a favor del congresista. </w:t>
      </w:r>
    </w:p>
    <w:p w14:paraId="71549EC6" w14:textId="77777777" w:rsidR="00756FAE" w:rsidRPr="00EA4295" w:rsidRDefault="00EA2C95" w:rsidP="009F4ADA">
      <w:pPr>
        <w:numPr>
          <w:ilvl w:val="0"/>
          <w:numId w:val="3"/>
        </w:numPr>
        <w:spacing w:after="160" w:line="276" w:lineRule="auto"/>
        <w:ind w:left="850" w:right="900" w:firstLine="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65C0565" w14:textId="77777777" w:rsidR="00756FAE" w:rsidRPr="00EA4295" w:rsidRDefault="00EA2C95" w:rsidP="009F4ADA">
      <w:pPr>
        <w:numPr>
          <w:ilvl w:val="0"/>
          <w:numId w:val="3"/>
        </w:numPr>
        <w:spacing w:after="160" w:line="276" w:lineRule="auto"/>
        <w:ind w:left="850" w:right="900" w:firstLine="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Beneficio actual: aquel que efectivamente se configura en las circunstancias presentes y existentes al momento en el que el congresista participa de la decisión. </w:t>
      </w:r>
    </w:p>
    <w:p w14:paraId="2347CA16" w14:textId="77777777" w:rsidR="00756FAE" w:rsidRPr="00EA4295" w:rsidRDefault="00EA2C95" w:rsidP="009F4ADA">
      <w:pPr>
        <w:numPr>
          <w:ilvl w:val="0"/>
          <w:numId w:val="3"/>
        </w:numPr>
        <w:spacing w:after="160" w:line="276" w:lineRule="auto"/>
        <w:ind w:left="850" w:right="900" w:firstLine="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Beneficio directo: aquel que se produzca de forma específica respecto del congresista, de su cónyuge, compañero o compañera permanente, o parientes dentro del segundo grado de consanguinidad, segundo de afinidad o primero civil.</w:t>
      </w:r>
    </w:p>
    <w:p w14:paraId="14207208" w14:textId="77777777" w:rsidR="00756FAE" w:rsidRPr="00EA4295" w:rsidRDefault="00EA2C95" w:rsidP="009F4ADA">
      <w:pPr>
        <w:spacing w:line="276" w:lineRule="auto"/>
        <w:ind w:left="850" w:right="474"/>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 xml:space="preserve">                                                                                                          (…)”</w:t>
      </w:r>
    </w:p>
    <w:p w14:paraId="3BC34DAF" w14:textId="77777777" w:rsidR="00756FAE" w:rsidRPr="00EA4295" w:rsidRDefault="00756FAE" w:rsidP="009F4ADA">
      <w:pPr>
        <w:spacing w:line="276" w:lineRule="auto"/>
        <w:ind w:left="284" w:right="474"/>
        <w:jc w:val="both"/>
        <w:rPr>
          <w:rFonts w:ascii="Century Gothic" w:eastAsia="Bookman Old Style" w:hAnsi="Century Gothic" w:cs="Bookman Old Style"/>
          <w:i/>
          <w:color w:val="000000"/>
          <w:sz w:val="21"/>
          <w:szCs w:val="21"/>
        </w:rPr>
      </w:pPr>
    </w:p>
    <w:p w14:paraId="4E8815EE" w14:textId="77777777" w:rsidR="00756FAE" w:rsidRPr="00EA4295" w:rsidRDefault="00EA2C95" w:rsidP="009F4ADA">
      <w:p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Sobre este asunto la Sala Plena Contenciosa Administrativa del Honorable Consejo de Estado en su sentencia 02830 del 16 de julio de 2019, M.P. Carlos Enrique Moreno Rubio, señaló que:</w:t>
      </w:r>
    </w:p>
    <w:p w14:paraId="55BE1FC1" w14:textId="77777777" w:rsidR="00756FAE" w:rsidRPr="00EA4295" w:rsidRDefault="00756FAE" w:rsidP="009F4ADA">
      <w:pPr>
        <w:spacing w:line="276" w:lineRule="auto"/>
        <w:jc w:val="both"/>
        <w:rPr>
          <w:rFonts w:ascii="Century Gothic" w:eastAsia="Bookman Old Style" w:hAnsi="Century Gothic" w:cs="Bookman Old Style"/>
          <w:color w:val="000000"/>
          <w:sz w:val="21"/>
          <w:szCs w:val="21"/>
        </w:rPr>
      </w:pPr>
    </w:p>
    <w:p w14:paraId="79D51636" w14:textId="77777777" w:rsidR="00756FAE" w:rsidRPr="00EA4295" w:rsidRDefault="00EA2C95" w:rsidP="009F4ADA">
      <w:pPr>
        <w:spacing w:line="276" w:lineRule="auto"/>
        <w:ind w:left="850" w:right="900"/>
        <w:jc w:val="both"/>
        <w:rPr>
          <w:rFonts w:ascii="Century Gothic" w:eastAsia="Bookman Old Style" w:hAnsi="Century Gothic" w:cs="Bookman Old Style"/>
          <w:i/>
          <w:color w:val="000000"/>
          <w:sz w:val="21"/>
          <w:szCs w:val="21"/>
        </w:rPr>
      </w:pPr>
      <w:r w:rsidRPr="00EA4295">
        <w:rPr>
          <w:rFonts w:ascii="Century Gothic" w:eastAsia="Bookman Old Style" w:hAnsi="Century Gothic" w:cs="Bookman Old Style"/>
          <w:i/>
          <w:color w:val="000000"/>
          <w:sz w:val="21"/>
          <w:szCs w:val="21"/>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EC2136B" w14:textId="77777777" w:rsidR="00756FAE" w:rsidRPr="00EA4295" w:rsidRDefault="00756FAE" w:rsidP="009F4ADA">
      <w:pPr>
        <w:spacing w:line="276" w:lineRule="auto"/>
        <w:jc w:val="both"/>
        <w:rPr>
          <w:rFonts w:ascii="Century Gothic" w:eastAsia="Bookman Old Style" w:hAnsi="Century Gothic" w:cs="Bookman Old Style"/>
          <w:color w:val="000000"/>
          <w:sz w:val="21"/>
          <w:szCs w:val="21"/>
        </w:rPr>
      </w:pPr>
    </w:p>
    <w:p w14:paraId="4DC0948C" w14:textId="26FA7D9C" w:rsidR="004F6BEE" w:rsidRPr="00EA4295" w:rsidRDefault="004F6BEE" w:rsidP="009F4ADA">
      <w:pPr>
        <w:spacing w:line="276" w:lineRule="auto"/>
        <w:jc w:val="both"/>
        <w:rPr>
          <w:rFonts w:ascii="Century Gothic" w:eastAsia="Bookman Old Style" w:hAnsi="Century Gothic" w:cs="Bookman Old Style"/>
          <w:color w:val="000000"/>
          <w:sz w:val="21"/>
          <w:szCs w:val="21"/>
        </w:rPr>
      </w:pPr>
      <w:bookmarkStart w:id="3" w:name="bookmark=id.3znysh7" w:colFirst="0" w:colLast="0"/>
      <w:bookmarkEnd w:id="3"/>
      <w:r w:rsidRPr="00EA4295">
        <w:rPr>
          <w:rFonts w:ascii="Century Gothic" w:eastAsia="Bookman Old Style" w:hAnsi="Century Gothic" w:cs="Bookman Old Style"/>
          <w:color w:val="000000"/>
          <w:sz w:val="21"/>
          <w:szCs w:val="21"/>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w:t>
      </w:r>
      <w:r w:rsidRPr="00EA4295">
        <w:rPr>
          <w:rFonts w:ascii="Century Gothic" w:eastAsia="Bookman Old Style" w:hAnsi="Century Gothic" w:cs="Bookman Old Style"/>
          <w:color w:val="000000"/>
          <w:sz w:val="21"/>
          <w:szCs w:val="21"/>
        </w:rPr>
        <w:lastRenderedPageBreak/>
        <w:t xml:space="preserve">una iniciativa </w:t>
      </w:r>
      <w:r w:rsidR="00E20F2A" w:rsidRPr="00EA4295">
        <w:rPr>
          <w:rFonts w:ascii="Century Gothic" w:eastAsia="Bookman Old Style" w:hAnsi="Century Gothic" w:cs="Bookman Old Style"/>
          <w:color w:val="000000"/>
          <w:sz w:val="21"/>
          <w:szCs w:val="21"/>
        </w:rPr>
        <w:t>que beneficiaria exclusivamente al Congreso de la República, siendo esta</w:t>
      </w:r>
      <w:r w:rsidRPr="00EA4295">
        <w:rPr>
          <w:rFonts w:ascii="Century Gothic" w:eastAsia="Bookman Old Style" w:hAnsi="Century Gothic" w:cs="Bookman Old Style"/>
          <w:color w:val="000000"/>
          <w:sz w:val="21"/>
          <w:szCs w:val="21"/>
        </w:rPr>
        <w:t xml:space="preserve">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w:t>
      </w:r>
      <w:r w:rsidR="00E20F2A" w:rsidRPr="00EA4295">
        <w:rPr>
          <w:rFonts w:ascii="Century Gothic" w:eastAsia="Bookman Old Style" w:hAnsi="Century Gothic" w:cs="Bookman Old Style"/>
          <w:color w:val="000000"/>
          <w:sz w:val="21"/>
          <w:szCs w:val="21"/>
        </w:rPr>
        <w:t xml:space="preserve"> </w:t>
      </w:r>
      <w:r w:rsidRPr="00EA4295">
        <w:rPr>
          <w:rFonts w:ascii="Century Gothic" w:eastAsia="Bookman Old Style" w:hAnsi="Century Gothic" w:cs="Bookman Old Style"/>
          <w:color w:val="000000"/>
          <w:sz w:val="21"/>
          <w:szCs w:val="21"/>
        </w:rPr>
        <w:t>caso, es pertinente aclarar que los conflictos de interés son personales y corresponde a cada Congresista evaluarlos.</w:t>
      </w:r>
    </w:p>
    <w:p w14:paraId="244A4B4D" w14:textId="77777777" w:rsidR="00756FAE" w:rsidRPr="00EA4295" w:rsidRDefault="00756FAE" w:rsidP="009F4ADA">
      <w:pPr>
        <w:spacing w:line="276" w:lineRule="auto"/>
        <w:jc w:val="both"/>
        <w:rPr>
          <w:rFonts w:ascii="Century Gothic" w:eastAsia="Bookman Old Style" w:hAnsi="Century Gothic" w:cs="Bookman Old Style"/>
          <w:color w:val="000000"/>
          <w:sz w:val="21"/>
          <w:szCs w:val="21"/>
        </w:rPr>
      </w:pPr>
    </w:p>
    <w:p w14:paraId="513794E0" w14:textId="77777777" w:rsidR="00756FAE" w:rsidRPr="00EA4295" w:rsidRDefault="00EA2C95" w:rsidP="009F4ADA">
      <w:p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C572F4A" w14:textId="3F478DF6" w:rsidR="00756FAE" w:rsidRPr="00EA4295" w:rsidRDefault="00756FAE" w:rsidP="009F4ADA">
      <w:pPr>
        <w:spacing w:line="276" w:lineRule="auto"/>
        <w:jc w:val="both"/>
        <w:rPr>
          <w:rFonts w:ascii="Century Gothic" w:eastAsia="Bookman Old Style" w:hAnsi="Century Gothic" w:cs="Bookman Old Style"/>
          <w:color w:val="000000"/>
          <w:sz w:val="21"/>
          <w:szCs w:val="21"/>
        </w:rPr>
      </w:pPr>
    </w:p>
    <w:p w14:paraId="3BEDB51C" w14:textId="4E23186E" w:rsidR="00E56BBC" w:rsidRPr="00EA4295" w:rsidRDefault="00E56BBC" w:rsidP="009F4ADA">
      <w:pPr>
        <w:pStyle w:val="Ttulo2"/>
        <w:keepNext w:val="0"/>
        <w:keepLines w:val="0"/>
        <w:widowControl w:val="0"/>
        <w:numPr>
          <w:ilvl w:val="0"/>
          <w:numId w:val="11"/>
        </w:numPr>
        <w:spacing w:before="0" w:after="0" w:line="276" w:lineRule="auto"/>
        <w:rPr>
          <w:rFonts w:ascii="Century Gothic" w:eastAsia="Calibri" w:hAnsi="Century Gothic" w:cs="Calibri"/>
          <w:sz w:val="21"/>
          <w:szCs w:val="21"/>
        </w:rPr>
      </w:pPr>
      <w:r w:rsidRPr="00EA4295">
        <w:rPr>
          <w:rFonts w:ascii="Century Gothic" w:eastAsia="Calibri" w:hAnsi="Century Gothic" w:cs="Calibri"/>
          <w:sz w:val="21"/>
          <w:szCs w:val="21"/>
        </w:rPr>
        <w:t>PROPOSICIÓN.</w:t>
      </w:r>
    </w:p>
    <w:p w14:paraId="2949D7E1" w14:textId="77777777" w:rsidR="00E56BBC" w:rsidRPr="00EA4295" w:rsidRDefault="00E56BBC" w:rsidP="009F4ADA">
      <w:pPr>
        <w:spacing w:line="276" w:lineRule="auto"/>
        <w:jc w:val="both"/>
        <w:rPr>
          <w:rFonts w:ascii="Century Gothic" w:hAnsi="Century Gothic" w:cs="Arial"/>
          <w:sz w:val="21"/>
          <w:szCs w:val="21"/>
        </w:rPr>
      </w:pPr>
    </w:p>
    <w:p w14:paraId="10EB8B03" w14:textId="2ECA10BD" w:rsidR="00E56BBC" w:rsidRPr="00E53C39" w:rsidRDefault="00E56BBC" w:rsidP="009F4ADA">
      <w:pPr>
        <w:spacing w:line="276" w:lineRule="auto"/>
        <w:jc w:val="both"/>
        <w:rPr>
          <w:rFonts w:ascii="Century Gothic" w:hAnsi="Century Gothic" w:cs="Arial"/>
          <w:sz w:val="21"/>
          <w:szCs w:val="21"/>
        </w:rPr>
      </w:pPr>
      <w:r w:rsidRPr="00EA4295">
        <w:rPr>
          <w:rFonts w:ascii="Century Gothic" w:hAnsi="Century Gothic" w:cs="Arial"/>
          <w:sz w:val="21"/>
          <w:szCs w:val="21"/>
        </w:rPr>
        <w:t xml:space="preserve">Con fundamento en las anteriores consideraciones, presento </w:t>
      </w:r>
      <w:r w:rsidRPr="00EA4295">
        <w:rPr>
          <w:rFonts w:ascii="Century Gothic" w:hAnsi="Century Gothic" w:cs="Arial"/>
          <w:b/>
          <w:sz w:val="21"/>
          <w:szCs w:val="21"/>
        </w:rPr>
        <w:t>ponencia positiva</w:t>
      </w:r>
      <w:r w:rsidRPr="00EA4295">
        <w:rPr>
          <w:rFonts w:ascii="Century Gothic" w:hAnsi="Century Gothic" w:cs="Arial"/>
          <w:sz w:val="21"/>
          <w:szCs w:val="21"/>
        </w:rPr>
        <w:t xml:space="preserve"> y solicito a los Honorables </w:t>
      </w:r>
      <w:r w:rsidR="00EA4295" w:rsidRPr="00EA4295">
        <w:rPr>
          <w:rFonts w:ascii="Century Gothic" w:hAnsi="Century Gothic" w:cs="Arial"/>
          <w:sz w:val="21"/>
          <w:szCs w:val="21"/>
        </w:rPr>
        <w:t xml:space="preserve">Representantes de </w:t>
      </w:r>
      <w:r w:rsidRPr="00EA4295">
        <w:rPr>
          <w:rFonts w:ascii="Century Gothic" w:hAnsi="Century Gothic" w:cs="Arial"/>
          <w:sz w:val="21"/>
          <w:szCs w:val="21"/>
        </w:rPr>
        <w:t xml:space="preserve">la Cámara de Representantes dar </w:t>
      </w:r>
      <w:r w:rsidR="00EA4295" w:rsidRPr="00EA4295">
        <w:rPr>
          <w:rFonts w:ascii="Century Gothic" w:hAnsi="Century Gothic" w:cs="Arial"/>
          <w:sz w:val="21"/>
          <w:szCs w:val="21"/>
        </w:rPr>
        <w:t>segundo</w:t>
      </w:r>
      <w:r w:rsidRPr="00EA4295">
        <w:rPr>
          <w:rFonts w:ascii="Century Gothic" w:hAnsi="Century Gothic" w:cs="Arial"/>
          <w:sz w:val="21"/>
          <w:szCs w:val="21"/>
        </w:rPr>
        <w:t xml:space="preserve"> Debate al </w:t>
      </w:r>
      <w:r w:rsidRPr="00EA4295">
        <w:rPr>
          <w:rFonts w:ascii="Century Gothic" w:hAnsi="Century Gothic" w:cs="Arial"/>
          <w:bCs/>
          <w:sz w:val="21"/>
          <w:szCs w:val="21"/>
          <w:lang w:val="es-ES_tradnl"/>
        </w:rPr>
        <w:t>Proyecto de Ley</w:t>
      </w:r>
      <w:r w:rsidR="00EA4295" w:rsidRPr="00EA4295">
        <w:rPr>
          <w:rFonts w:ascii="Century Gothic" w:hAnsi="Century Gothic" w:cs="Arial"/>
          <w:bCs/>
          <w:sz w:val="21"/>
          <w:szCs w:val="21"/>
          <w:lang w:val="es-ES_tradnl"/>
        </w:rPr>
        <w:t xml:space="preserve"> Orgánica</w:t>
      </w:r>
      <w:r w:rsidRPr="00EA4295">
        <w:rPr>
          <w:rFonts w:ascii="Century Gothic" w:hAnsi="Century Gothic" w:cs="Arial"/>
          <w:bCs/>
          <w:sz w:val="21"/>
          <w:szCs w:val="21"/>
          <w:lang w:val="es-ES_tradnl"/>
        </w:rPr>
        <w:t xml:space="preserve"> número 0</w:t>
      </w:r>
      <w:r w:rsidR="00420DC8" w:rsidRPr="00EA4295">
        <w:rPr>
          <w:rFonts w:ascii="Century Gothic" w:hAnsi="Century Gothic" w:cs="Arial"/>
          <w:bCs/>
          <w:sz w:val="21"/>
          <w:szCs w:val="21"/>
          <w:lang w:val="es-ES_tradnl"/>
        </w:rPr>
        <w:t>65</w:t>
      </w:r>
      <w:r w:rsidRPr="00EA4295">
        <w:rPr>
          <w:rFonts w:ascii="Century Gothic" w:hAnsi="Century Gothic" w:cs="Arial"/>
          <w:bCs/>
          <w:sz w:val="21"/>
          <w:szCs w:val="21"/>
          <w:lang w:val="es-ES_tradnl"/>
        </w:rPr>
        <w:t xml:space="preserve"> de 2022 Cámara</w:t>
      </w:r>
      <w:r w:rsidRPr="00EA4295">
        <w:rPr>
          <w:rFonts w:ascii="Century Gothic" w:hAnsi="Century Gothic" w:cs="Arial"/>
          <w:sz w:val="21"/>
          <w:szCs w:val="21"/>
          <w:lang w:val="es-ES"/>
        </w:rPr>
        <w:t xml:space="preserve"> “</w:t>
      </w:r>
      <w:r w:rsidR="00420DC8" w:rsidRPr="00EA4295">
        <w:rPr>
          <w:rFonts w:ascii="Century Gothic" w:hAnsi="Century Gothic" w:cs="Arial"/>
          <w:bCs/>
          <w:i/>
          <w:iCs/>
          <w:sz w:val="21"/>
          <w:szCs w:val="21"/>
        </w:rPr>
        <w:t>Por medio del cual se modifica la ley 5ª de 1992 con el fin de implementar medios y/o herramientas tecnológicas o digitales en los procesos legislativos del congreso</w:t>
      </w:r>
      <w:r w:rsidR="00E53C39" w:rsidRPr="00E53C39">
        <w:rPr>
          <w:rFonts w:ascii="Century Gothic" w:hAnsi="Century Gothic" w:cs="Arial"/>
          <w:bCs/>
          <w:sz w:val="21"/>
          <w:szCs w:val="21"/>
        </w:rPr>
        <w:t>”, conforme al texto propuesto.</w:t>
      </w:r>
    </w:p>
    <w:p w14:paraId="7922306A" w14:textId="4AB7FCE0" w:rsidR="00E56BBC" w:rsidRPr="00EA4295" w:rsidRDefault="00E56BBC" w:rsidP="009F4ADA">
      <w:pPr>
        <w:spacing w:line="276" w:lineRule="auto"/>
        <w:jc w:val="both"/>
        <w:rPr>
          <w:rFonts w:ascii="Century Gothic" w:eastAsia="Bookman Old Style" w:hAnsi="Century Gothic" w:cs="Bookman Old Style"/>
          <w:color w:val="000000"/>
          <w:sz w:val="21"/>
          <w:szCs w:val="21"/>
        </w:rPr>
      </w:pPr>
    </w:p>
    <w:p w14:paraId="7398BF0A" w14:textId="7F20AE86" w:rsidR="00756FAE" w:rsidRPr="00EA4295" w:rsidRDefault="00EA2C95" w:rsidP="009F4ADA">
      <w:p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Cordialmente,</w:t>
      </w:r>
    </w:p>
    <w:p w14:paraId="23D44809" w14:textId="47372505" w:rsidR="00EA4295" w:rsidRPr="00EA4295" w:rsidRDefault="00EA4295" w:rsidP="009F4ADA">
      <w:pPr>
        <w:spacing w:line="276" w:lineRule="auto"/>
        <w:jc w:val="both"/>
        <w:rPr>
          <w:rFonts w:ascii="Century Gothic" w:eastAsia="Bookman Old Style" w:hAnsi="Century Gothic" w:cs="Bookman Old Style"/>
          <w:color w:val="000000"/>
          <w:sz w:val="21"/>
          <w:szCs w:val="21"/>
        </w:rPr>
      </w:pPr>
    </w:p>
    <w:p w14:paraId="29941D2A" w14:textId="0C043517" w:rsidR="00EA4295" w:rsidRPr="00EA4295" w:rsidRDefault="00EA4295" w:rsidP="009F4ADA">
      <w:pPr>
        <w:spacing w:line="276" w:lineRule="auto"/>
        <w:jc w:val="both"/>
        <w:rPr>
          <w:rFonts w:ascii="Century Gothic" w:eastAsia="Bookman Old Style" w:hAnsi="Century Gothic" w:cs="Bookman Old Style"/>
          <w:color w:val="000000"/>
          <w:sz w:val="21"/>
          <w:szCs w:val="21"/>
        </w:rPr>
      </w:pPr>
    </w:p>
    <w:p w14:paraId="044E13AC" w14:textId="2236068D" w:rsidR="00EA4295" w:rsidRPr="00EA4295" w:rsidRDefault="00EA4295" w:rsidP="009F4ADA">
      <w:pPr>
        <w:spacing w:line="276" w:lineRule="auto"/>
        <w:jc w:val="both"/>
        <w:rPr>
          <w:rFonts w:ascii="Century Gothic" w:eastAsia="Bookman Old Style" w:hAnsi="Century Gothic" w:cs="Bookman Old Style"/>
          <w:color w:val="000000"/>
          <w:sz w:val="21"/>
          <w:szCs w:val="21"/>
        </w:rPr>
      </w:pPr>
      <w:bookmarkStart w:id="4" w:name="_GoBack"/>
      <w:bookmarkEnd w:id="4"/>
    </w:p>
    <w:p w14:paraId="0DA61D4D" w14:textId="38F3D4EB" w:rsidR="00EA4295" w:rsidRPr="00EA4295" w:rsidRDefault="00EA4295" w:rsidP="009F4ADA">
      <w:pPr>
        <w:spacing w:line="276" w:lineRule="auto"/>
        <w:jc w:val="both"/>
        <w:rPr>
          <w:rFonts w:ascii="Century Gothic" w:eastAsia="Bookman Old Style" w:hAnsi="Century Gothic" w:cs="Bookman Old Style"/>
          <w:color w:val="000000"/>
          <w:sz w:val="21"/>
          <w:szCs w:val="21"/>
        </w:rPr>
      </w:pPr>
    </w:p>
    <w:p w14:paraId="7D3C2012" w14:textId="77777777" w:rsidR="00EA4295" w:rsidRPr="00EA4295" w:rsidRDefault="00EA4295" w:rsidP="009F4ADA">
      <w:pPr>
        <w:spacing w:line="276" w:lineRule="auto"/>
        <w:jc w:val="both"/>
        <w:rPr>
          <w:rFonts w:ascii="Century Gothic" w:eastAsia="Bookman Old Style" w:hAnsi="Century Gothic" w:cs="Bookman Old Style"/>
          <w:color w:val="000000"/>
          <w:sz w:val="21"/>
          <w:szCs w:val="21"/>
        </w:rPr>
      </w:pPr>
    </w:p>
    <w:p w14:paraId="7CA6C9B8" w14:textId="77777777" w:rsidR="0047400B" w:rsidRPr="00EA4295" w:rsidRDefault="0047400B" w:rsidP="009F4ADA">
      <w:pPr>
        <w:tabs>
          <w:tab w:val="right" w:pos="8838"/>
        </w:tabs>
        <w:spacing w:line="276" w:lineRule="auto"/>
        <w:jc w:val="center"/>
        <w:rPr>
          <w:rFonts w:ascii="Century Gothic" w:eastAsia="Bookman Old Style" w:hAnsi="Century Gothic" w:cs="Bookman Old Style"/>
          <w:b/>
          <w:sz w:val="21"/>
          <w:szCs w:val="21"/>
        </w:rPr>
      </w:pPr>
    </w:p>
    <w:p w14:paraId="2595A1B7" w14:textId="6E2DD937" w:rsidR="0047400B" w:rsidRPr="00EA4295" w:rsidRDefault="00420DC8" w:rsidP="009F4ADA">
      <w:pPr>
        <w:tabs>
          <w:tab w:val="right" w:pos="8838"/>
        </w:tabs>
        <w:spacing w:line="276" w:lineRule="auto"/>
        <w:jc w:val="center"/>
        <w:rPr>
          <w:rFonts w:ascii="Century Gothic" w:eastAsia="Bookman Old Style" w:hAnsi="Century Gothic" w:cs="Bookman Old Style"/>
          <w:b/>
          <w:color w:val="000000"/>
          <w:sz w:val="21"/>
          <w:szCs w:val="21"/>
        </w:rPr>
      </w:pPr>
      <w:r w:rsidRPr="00EA4295">
        <w:rPr>
          <w:rFonts w:ascii="Century Gothic" w:eastAsia="Bookman Old Style" w:hAnsi="Century Gothic" w:cs="Bookman Old Style"/>
          <w:b/>
          <w:color w:val="000000"/>
          <w:sz w:val="21"/>
          <w:szCs w:val="21"/>
        </w:rPr>
        <w:t>DELCY ESPERANZA ISAZA BUENAVENTURA</w:t>
      </w:r>
    </w:p>
    <w:p w14:paraId="7869A558" w14:textId="47E00C6C" w:rsidR="0047400B" w:rsidRPr="00EA4295" w:rsidRDefault="0047400B" w:rsidP="009F4ADA">
      <w:pPr>
        <w:tabs>
          <w:tab w:val="right" w:pos="8838"/>
        </w:tabs>
        <w:spacing w:line="276" w:lineRule="auto"/>
        <w:jc w:val="center"/>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Representante a la Cámara por </w:t>
      </w:r>
      <w:r w:rsidR="00420DC8" w:rsidRPr="00EA4295">
        <w:rPr>
          <w:rFonts w:ascii="Century Gothic" w:eastAsia="Bookman Old Style" w:hAnsi="Century Gothic" w:cs="Bookman Old Style"/>
          <w:color w:val="000000"/>
          <w:sz w:val="21"/>
          <w:szCs w:val="21"/>
        </w:rPr>
        <w:t>el Tolima.</w:t>
      </w:r>
    </w:p>
    <w:p w14:paraId="07F92632" w14:textId="02EB1938" w:rsidR="0047400B" w:rsidRPr="00EA4295" w:rsidRDefault="00E56BBC" w:rsidP="009F4ADA">
      <w:pPr>
        <w:spacing w:line="276" w:lineRule="auto"/>
        <w:jc w:val="center"/>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Ponente.</w:t>
      </w:r>
    </w:p>
    <w:p w14:paraId="0BD69B3D" w14:textId="430E20CB" w:rsidR="00CC586F" w:rsidRPr="00EA4295" w:rsidRDefault="00CC586F" w:rsidP="009F4ADA">
      <w:pPr>
        <w:spacing w:line="276" w:lineRule="auto"/>
        <w:jc w:val="center"/>
        <w:rPr>
          <w:rFonts w:ascii="Century Gothic" w:eastAsia="Bookman Old Style" w:hAnsi="Century Gothic" w:cs="Bookman Old Style"/>
          <w:color w:val="000000"/>
          <w:sz w:val="21"/>
          <w:szCs w:val="21"/>
        </w:rPr>
      </w:pPr>
    </w:p>
    <w:p w14:paraId="1DD8D208" w14:textId="3C1B1F2B"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778775A8" w14:textId="0B4E9F4E"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62422D1B" w14:textId="4A85E02C"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0CF5DAAB" w14:textId="23C46406"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403E10A6" w14:textId="13F466D9"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221A45C9" w14:textId="193A1BAB"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65443EC5" w14:textId="5890CD7F"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46286FCE" w14:textId="596F15D4"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15A55BE1" w14:textId="097CA5C3" w:rsidR="00EA4295" w:rsidRPr="00EA4295" w:rsidRDefault="00EA4295" w:rsidP="009F4ADA">
      <w:pPr>
        <w:spacing w:line="276" w:lineRule="auto"/>
        <w:jc w:val="center"/>
        <w:rPr>
          <w:rFonts w:ascii="Century Gothic" w:eastAsia="Bookman Old Style" w:hAnsi="Century Gothic" w:cs="Bookman Old Style"/>
          <w:b/>
          <w:bCs/>
          <w:color w:val="000000"/>
          <w:sz w:val="21"/>
          <w:szCs w:val="21"/>
        </w:rPr>
      </w:pPr>
    </w:p>
    <w:p w14:paraId="076C7424" w14:textId="225B55B5" w:rsidR="00175650" w:rsidRPr="00EA4295" w:rsidRDefault="00175650" w:rsidP="009F4ADA">
      <w:pPr>
        <w:spacing w:line="276" w:lineRule="auto"/>
        <w:jc w:val="center"/>
        <w:rPr>
          <w:rFonts w:ascii="Century Gothic" w:eastAsia="Bookman Old Style" w:hAnsi="Century Gothic" w:cs="Bookman Old Style"/>
          <w:b/>
          <w:bCs/>
          <w:color w:val="000000"/>
          <w:sz w:val="21"/>
          <w:szCs w:val="21"/>
        </w:rPr>
      </w:pPr>
      <w:r w:rsidRPr="00EA4295">
        <w:rPr>
          <w:rFonts w:ascii="Century Gothic" w:eastAsia="Bookman Old Style" w:hAnsi="Century Gothic" w:cs="Bookman Old Style"/>
          <w:b/>
          <w:bCs/>
          <w:color w:val="000000"/>
          <w:sz w:val="21"/>
          <w:szCs w:val="21"/>
        </w:rPr>
        <w:lastRenderedPageBreak/>
        <w:t>BILIOGRAFIA</w:t>
      </w:r>
    </w:p>
    <w:p w14:paraId="14E4CAB8" w14:textId="2841ABEB" w:rsidR="00175650" w:rsidRPr="00EA4295" w:rsidRDefault="00175650" w:rsidP="00DB73CC">
      <w:pPr>
        <w:spacing w:line="276" w:lineRule="auto"/>
        <w:jc w:val="both"/>
        <w:rPr>
          <w:rFonts w:ascii="Century Gothic" w:eastAsia="Bookman Old Style" w:hAnsi="Century Gothic" w:cs="Bookman Old Style"/>
          <w:b/>
          <w:bCs/>
          <w:color w:val="000000"/>
          <w:sz w:val="21"/>
          <w:szCs w:val="21"/>
        </w:rPr>
      </w:pPr>
    </w:p>
    <w:p w14:paraId="0197E4E0" w14:textId="04DF4E13" w:rsidR="008E7783" w:rsidRPr="00EA4295" w:rsidRDefault="00175650"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eastAsia="Bookman Old Style" w:hAnsi="Century Gothic" w:cs="Bookman Old Style"/>
          <w:color w:val="000000"/>
          <w:sz w:val="21"/>
          <w:szCs w:val="21"/>
        </w:rPr>
        <w:t>Ley No. 527 de 1999</w:t>
      </w:r>
      <w:r w:rsidR="008E7783" w:rsidRPr="00EA4295">
        <w:rPr>
          <w:rFonts w:ascii="Century Gothic" w:eastAsia="Bookman Old Style" w:hAnsi="Century Gothic" w:cs="Bookman Old Style"/>
          <w:color w:val="000000"/>
          <w:sz w:val="21"/>
          <w:szCs w:val="21"/>
        </w:rPr>
        <w:t xml:space="preserve"> “</w:t>
      </w:r>
      <w:r w:rsidR="008E7783" w:rsidRPr="00EA4295">
        <w:rPr>
          <w:rFonts w:ascii="Century Gothic" w:eastAsia="Bookman Old Style" w:hAnsi="Century Gothic" w:cs="Bookman Old Style"/>
          <w:color w:val="000000"/>
          <w:sz w:val="21"/>
          <w:szCs w:val="21"/>
          <w:lang w:val="es-CO"/>
        </w:rPr>
        <w:t>Por medio de la cual se define y reglamenta el acceso y uso de los mensajes de datos, del comercio electrónico y de las firmas digitales, y se establecen las entidades de certificación y se dictan otras disposiciones”. 18 de agosto de 1999. D.O No. 43.673.</w:t>
      </w:r>
    </w:p>
    <w:p w14:paraId="05C2DD23" w14:textId="77777777" w:rsidR="00DB73CC" w:rsidRPr="00EA4295" w:rsidRDefault="00DB73CC" w:rsidP="00DB73CC">
      <w:pPr>
        <w:spacing w:line="276" w:lineRule="auto"/>
        <w:jc w:val="both"/>
        <w:rPr>
          <w:rFonts w:ascii="Century Gothic" w:eastAsia="Bookman Old Style" w:hAnsi="Century Gothic" w:cs="Bookman Old Style"/>
          <w:b/>
          <w:bCs/>
          <w:color w:val="000000"/>
          <w:sz w:val="21"/>
          <w:szCs w:val="21"/>
        </w:rPr>
      </w:pPr>
    </w:p>
    <w:p w14:paraId="600580CF" w14:textId="4CAD9211" w:rsidR="00C76D9E" w:rsidRPr="00EA4295" w:rsidRDefault="00C76D9E"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eastAsia="Bookman Old Style" w:hAnsi="Century Gothic" w:cs="Bookman Old Style"/>
          <w:color w:val="000000"/>
          <w:sz w:val="21"/>
          <w:szCs w:val="21"/>
        </w:rPr>
        <w:t>Ley No. 1978 de 20</w:t>
      </w:r>
      <w:r w:rsidR="008E7783" w:rsidRPr="00EA4295">
        <w:rPr>
          <w:rFonts w:ascii="Century Gothic" w:eastAsia="Bookman Old Style" w:hAnsi="Century Gothic" w:cs="Bookman Old Style"/>
          <w:color w:val="000000"/>
          <w:sz w:val="21"/>
          <w:szCs w:val="21"/>
        </w:rPr>
        <w:t>1</w:t>
      </w:r>
      <w:r w:rsidRPr="00EA4295">
        <w:rPr>
          <w:rFonts w:ascii="Century Gothic" w:eastAsia="Bookman Old Style" w:hAnsi="Century Gothic" w:cs="Bookman Old Style"/>
          <w:color w:val="000000"/>
          <w:sz w:val="21"/>
          <w:szCs w:val="21"/>
        </w:rPr>
        <w:t>9</w:t>
      </w:r>
      <w:r w:rsidR="008E7783" w:rsidRPr="00EA4295">
        <w:rPr>
          <w:rFonts w:ascii="Century Gothic" w:eastAsia="Bookman Old Style" w:hAnsi="Century Gothic" w:cs="Bookman Old Style"/>
          <w:color w:val="000000"/>
          <w:sz w:val="21"/>
          <w:szCs w:val="21"/>
        </w:rPr>
        <w:t xml:space="preserve"> “</w:t>
      </w:r>
      <w:r w:rsidR="00A726D4" w:rsidRPr="00EA4295">
        <w:rPr>
          <w:rFonts w:ascii="Century Gothic" w:eastAsia="Bookman Old Style" w:hAnsi="Century Gothic" w:cs="Bookman Old Style"/>
          <w:color w:val="000000"/>
          <w:sz w:val="21"/>
          <w:szCs w:val="21"/>
          <w:lang w:val="es-CO"/>
        </w:rPr>
        <w:t xml:space="preserve">Por la cual se moderniza el sector de las Tecnologías de la Información y las Comunicaciones (TIC), se distribuyen competencias, se crea un regulador único y se dictan otras disposiciones”. 25 de julio de 2019. D.O No. </w:t>
      </w:r>
      <w:r w:rsidR="00A726D4" w:rsidRPr="00EA4295">
        <w:rPr>
          <w:rFonts w:ascii="Century Gothic" w:hAnsi="Century Gothic" w:cs="Open Sans"/>
          <w:color w:val="4B4949"/>
          <w:sz w:val="21"/>
          <w:szCs w:val="21"/>
        </w:rPr>
        <w:t>51.025.</w:t>
      </w:r>
    </w:p>
    <w:p w14:paraId="0228609E" w14:textId="77777777" w:rsidR="00DB73CC" w:rsidRPr="00EA4295" w:rsidRDefault="00DB73CC" w:rsidP="00DB73CC">
      <w:pPr>
        <w:pStyle w:val="Prrafodelista"/>
        <w:rPr>
          <w:rFonts w:ascii="Century Gothic" w:eastAsia="Bookman Old Style" w:hAnsi="Century Gothic" w:cs="Bookman Old Style"/>
          <w:b/>
          <w:bCs/>
          <w:color w:val="000000"/>
          <w:sz w:val="21"/>
          <w:szCs w:val="21"/>
        </w:rPr>
      </w:pPr>
    </w:p>
    <w:p w14:paraId="3F694382" w14:textId="548548C7" w:rsidR="00C76D9E" w:rsidRPr="00EA4295" w:rsidRDefault="00A726D4" w:rsidP="00DB73CC">
      <w:pPr>
        <w:pStyle w:val="Prrafodelista"/>
        <w:numPr>
          <w:ilvl w:val="0"/>
          <w:numId w:val="9"/>
        </w:num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lang w:val="es-CO"/>
        </w:rPr>
        <w:t>Código de Procedimiento Administrativo y de lo Contencioso Administrativo (CPACA). Ley 1437 de 2011. 18 de enero de 2011 (Colombia).</w:t>
      </w:r>
    </w:p>
    <w:p w14:paraId="1845E6A2" w14:textId="77777777" w:rsidR="00DB73CC" w:rsidRPr="00EA4295" w:rsidRDefault="00DB73CC" w:rsidP="00DB73CC">
      <w:pPr>
        <w:pStyle w:val="Prrafodelista"/>
        <w:spacing w:line="276" w:lineRule="auto"/>
        <w:jc w:val="both"/>
        <w:rPr>
          <w:rFonts w:ascii="Century Gothic" w:eastAsia="Bookman Old Style" w:hAnsi="Century Gothic" w:cs="Bookman Old Style"/>
          <w:color w:val="000000"/>
          <w:sz w:val="21"/>
          <w:szCs w:val="21"/>
        </w:rPr>
      </w:pPr>
    </w:p>
    <w:p w14:paraId="18DCDF00" w14:textId="5D5C3DA3" w:rsidR="00C76D9E" w:rsidRPr="00EA4295" w:rsidRDefault="00C76D9E" w:rsidP="00DB73CC">
      <w:pPr>
        <w:pStyle w:val="Prrafodelista"/>
        <w:numPr>
          <w:ilvl w:val="0"/>
          <w:numId w:val="9"/>
        </w:num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Decreto 19 de 2012</w:t>
      </w:r>
      <w:r w:rsidR="002C2B1C" w:rsidRPr="00EA4295">
        <w:rPr>
          <w:rFonts w:ascii="Century Gothic" w:eastAsia="Bookman Old Style" w:hAnsi="Century Gothic" w:cs="Bookman Old Style"/>
          <w:color w:val="000000"/>
          <w:sz w:val="21"/>
          <w:szCs w:val="21"/>
        </w:rPr>
        <w:t xml:space="preserve"> </w:t>
      </w:r>
      <w:r w:rsidR="002C2B1C" w:rsidRPr="00EA4295">
        <w:rPr>
          <w:rFonts w:ascii="Century Gothic" w:eastAsia="Bookman Old Style" w:hAnsi="Century Gothic" w:cs="Bookman Old Style"/>
          <w:color w:val="000000"/>
          <w:sz w:val="21"/>
          <w:szCs w:val="21"/>
          <w:lang w:val="es-CO"/>
        </w:rPr>
        <w:t>“Por el cual se dictan normas para suprimir o reformar regulaciones, procedimientos y trámites innecesarios existentes en la Administración Pública</w:t>
      </w:r>
      <w:r w:rsidR="00F808E1" w:rsidRPr="00EA4295">
        <w:rPr>
          <w:rFonts w:ascii="Century Gothic" w:eastAsia="Bookman Old Style" w:hAnsi="Century Gothic" w:cs="Bookman Old Style"/>
          <w:color w:val="000000"/>
          <w:sz w:val="21"/>
          <w:szCs w:val="21"/>
          <w:lang w:val="es-CO"/>
        </w:rPr>
        <w:t>”. 10 de enero de 2012.</w:t>
      </w:r>
    </w:p>
    <w:p w14:paraId="6E4744D4" w14:textId="77777777" w:rsidR="00DB73CC" w:rsidRPr="00EA4295" w:rsidRDefault="00DB73CC" w:rsidP="00DB73CC">
      <w:pPr>
        <w:pStyle w:val="Prrafodelista"/>
        <w:rPr>
          <w:rFonts w:ascii="Century Gothic" w:eastAsia="Bookman Old Style" w:hAnsi="Century Gothic" w:cs="Bookman Old Style"/>
          <w:color w:val="000000"/>
          <w:sz w:val="21"/>
          <w:szCs w:val="21"/>
        </w:rPr>
      </w:pPr>
    </w:p>
    <w:p w14:paraId="286E6B05" w14:textId="0C93E9A2" w:rsidR="00C76D9E" w:rsidRPr="00EA4295" w:rsidRDefault="00C76D9E"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hAnsi="Century Gothic"/>
          <w:color w:val="333333"/>
          <w:sz w:val="21"/>
          <w:szCs w:val="21"/>
          <w:shd w:val="clear" w:color="auto" w:fill="FFFFFF"/>
        </w:rPr>
        <w:t>Decreto 2106 de 2019</w:t>
      </w:r>
      <w:r w:rsidR="00DE6A3E" w:rsidRPr="00EA4295">
        <w:rPr>
          <w:rFonts w:ascii="Century Gothic" w:hAnsi="Century Gothic"/>
          <w:color w:val="333333"/>
          <w:sz w:val="21"/>
          <w:szCs w:val="21"/>
          <w:shd w:val="clear" w:color="auto" w:fill="FFFFFF"/>
        </w:rPr>
        <w:t xml:space="preserve"> </w:t>
      </w:r>
      <w:r w:rsidR="00DE6A3E" w:rsidRPr="00EA4295">
        <w:rPr>
          <w:rFonts w:ascii="Century Gothic" w:hAnsi="Century Gothic"/>
          <w:b/>
          <w:bCs/>
          <w:i/>
          <w:iCs/>
          <w:color w:val="333333"/>
          <w:sz w:val="21"/>
          <w:szCs w:val="21"/>
          <w:shd w:val="clear" w:color="auto" w:fill="FFFFFF"/>
          <w:lang w:val="es-CO"/>
        </w:rPr>
        <w:t xml:space="preserve">“Por el cual se dictan normas para simplificar, suprimir y reformar trámites, procesos y procedimientos innecesarios existentes en la administración pública”. </w:t>
      </w:r>
      <w:r w:rsidR="00184420" w:rsidRPr="00EA4295">
        <w:rPr>
          <w:rFonts w:ascii="Century Gothic" w:hAnsi="Century Gothic"/>
          <w:b/>
          <w:bCs/>
          <w:i/>
          <w:iCs/>
          <w:color w:val="333333"/>
          <w:sz w:val="21"/>
          <w:szCs w:val="21"/>
          <w:shd w:val="clear" w:color="auto" w:fill="FFFFFF"/>
          <w:lang w:val="es-CO"/>
        </w:rPr>
        <w:t>22 de noviembre de 2019.</w:t>
      </w:r>
    </w:p>
    <w:p w14:paraId="60691890" w14:textId="77777777" w:rsidR="00DB73CC" w:rsidRPr="00EA4295" w:rsidRDefault="00DB73CC" w:rsidP="00DB73CC">
      <w:pPr>
        <w:pStyle w:val="Prrafodelista"/>
        <w:rPr>
          <w:rFonts w:ascii="Century Gothic" w:eastAsia="Bookman Old Style" w:hAnsi="Century Gothic" w:cs="Bookman Old Style"/>
          <w:b/>
          <w:bCs/>
          <w:color w:val="000000"/>
          <w:sz w:val="21"/>
          <w:szCs w:val="21"/>
        </w:rPr>
      </w:pPr>
    </w:p>
    <w:p w14:paraId="2C45EE20" w14:textId="59C5D782" w:rsidR="00C76D9E" w:rsidRPr="00EA4295" w:rsidRDefault="00C76D9E"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hAnsi="Century Gothic"/>
          <w:color w:val="333333"/>
          <w:sz w:val="21"/>
          <w:szCs w:val="21"/>
          <w:shd w:val="clear" w:color="auto" w:fill="FFFFFF"/>
        </w:rPr>
        <w:t>Ley No. 2069 de 2020</w:t>
      </w:r>
      <w:r w:rsidR="00EE2430" w:rsidRPr="00EA4295">
        <w:rPr>
          <w:rFonts w:ascii="Century Gothic" w:hAnsi="Century Gothic"/>
          <w:color w:val="333333"/>
          <w:sz w:val="21"/>
          <w:szCs w:val="21"/>
          <w:shd w:val="clear" w:color="auto" w:fill="FFFFFF"/>
        </w:rPr>
        <w:t xml:space="preserve"> “</w:t>
      </w:r>
      <w:r w:rsidR="00117531" w:rsidRPr="00EA4295">
        <w:rPr>
          <w:rFonts w:ascii="Century Gothic" w:hAnsi="Century Gothic"/>
          <w:color w:val="333333"/>
          <w:sz w:val="21"/>
          <w:szCs w:val="21"/>
          <w:shd w:val="clear" w:color="auto" w:fill="FFFFFF"/>
        </w:rPr>
        <w:t xml:space="preserve">Por medio del cual se impulsa el emprendimiento en Colombia”. 31 </w:t>
      </w:r>
      <w:r w:rsidR="007E51D3" w:rsidRPr="00EA4295">
        <w:rPr>
          <w:rFonts w:ascii="Century Gothic" w:hAnsi="Century Gothic"/>
          <w:color w:val="333333"/>
          <w:sz w:val="21"/>
          <w:szCs w:val="21"/>
          <w:shd w:val="clear" w:color="auto" w:fill="FFFFFF"/>
        </w:rPr>
        <w:t>de diciembre de 2020.</w:t>
      </w:r>
    </w:p>
    <w:p w14:paraId="15E98220" w14:textId="77777777" w:rsidR="00DB73CC" w:rsidRPr="00EA4295" w:rsidRDefault="00DB73CC" w:rsidP="00DB73CC">
      <w:pPr>
        <w:spacing w:line="276" w:lineRule="auto"/>
        <w:jc w:val="both"/>
        <w:rPr>
          <w:rFonts w:ascii="Century Gothic" w:eastAsia="Bookman Old Style" w:hAnsi="Century Gothic" w:cs="Bookman Old Style"/>
          <w:b/>
          <w:bCs/>
          <w:color w:val="000000"/>
          <w:sz w:val="21"/>
          <w:szCs w:val="21"/>
        </w:rPr>
      </w:pPr>
    </w:p>
    <w:p w14:paraId="25B9887E" w14:textId="1F637D1C" w:rsidR="00C76D9E" w:rsidRPr="00EA4295" w:rsidRDefault="00C76D9E"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Style w:val="nfasis"/>
          <w:rFonts w:ascii="Century Gothic" w:hAnsi="Century Gothic"/>
          <w:i w:val="0"/>
          <w:iCs w:val="0"/>
          <w:color w:val="333333"/>
          <w:sz w:val="21"/>
          <w:szCs w:val="21"/>
          <w:shd w:val="clear" w:color="auto" w:fill="FFFFFF"/>
        </w:rPr>
        <w:t>Decreto 806 de 202</w:t>
      </w:r>
      <w:r w:rsidR="00DB130A" w:rsidRPr="00EA4295">
        <w:rPr>
          <w:rStyle w:val="nfasis"/>
          <w:rFonts w:ascii="Century Gothic" w:hAnsi="Century Gothic"/>
          <w:i w:val="0"/>
          <w:iCs w:val="0"/>
          <w:color w:val="333333"/>
          <w:sz w:val="21"/>
          <w:szCs w:val="21"/>
          <w:shd w:val="clear" w:color="auto" w:fill="FFFFFF"/>
        </w:rPr>
        <w:t>0 (con fuerza de ley)</w:t>
      </w:r>
      <w:r w:rsidR="00A24075" w:rsidRPr="00EA4295">
        <w:rPr>
          <w:rStyle w:val="nfasis"/>
          <w:rFonts w:ascii="Century Gothic" w:hAnsi="Century Gothic"/>
          <w:i w:val="0"/>
          <w:iCs w:val="0"/>
          <w:color w:val="333333"/>
          <w:sz w:val="21"/>
          <w:szCs w:val="21"/>
          <w:shd w:val="clear" w:color="auto" w:fill="FFFFFF"/>
        </w:rPr>
        <w:t xml:space="preserve"> “</w:t>
      </w:r>
      <w:r w:rsidR="001A7F25" w:rsidRPr="00EA4295">
        <w:rPr>
          <w:rFonts w:ascii="Century Gothic" w:hAnsi="Century Gothic"/>
          <w:color w:val="333333"/>
          <w:sz w:val="21"/>
          <w:szCs w:val="21"/>
          <w:shd w:val="clear" w:color="auto" w:fill="FFFFFF"/>
          <w:lang w:val="es-CO"/>
        </w:rPr>
        <w:t xml:space="preserve">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4 de junio </w:t>
      </w:r>
      <w:r w:rsidR="000F2427" w:rsidRPr="00EA4295">
        <w:rPr>
          <w:rFonts w:ascii="Century Gothic" w:hAnsi="Century Gothic"/>
          <w:color w:val="333333"/>
          <w:sz w:val="21"/>
          <w:szCs w:val="21"/>
          <w:shd w:val="clear" w:color="auto" w:fill="FFFFFF"/>
          <w:lang w:val="es-CO"/>
        </w:rPr>
        <w:t xml:space="preserve">de 2020. </w:t>
      </w:r>
    </w:p>
    <w:p w14:paraId="46C3626E" w14:textId="77777777" w:rsidR="00DB73CC" w:rsidRPr="00EA4295" w:rsidRDefault="00DB73CC" w:rsidP="00DB73CC">
      <w:pPr>
        <w:spacing w:line="276" w:lineRule="auto"/>
        <w:jc w:val="both"/>
        <w:rPr>
          <w:rStyle w:val="nfasis"/>
          <w:rFonts w:ascii="Century Gothic" w:eastAsia="Bookman Old Style" w:hAnsi="Century Gothic" w:cs="Bookman Old Style"/>
          <w:b/>
          <w:bCs/>
          <w:i w:val="0"/>
          <w:iCs w:val="0"/>
          <w:color w:val="000000"/>
          <w:sz w:val="21"/>
          <w:szCs w:val="21"/>
        </w:rPr>
      </w:pPr>
    </w:p>
    <w:p w14:paraId="03EA36CA" w14:textId="2252612F" w:rsidR="00C76D9E" w:rsidRPr="00EA4295" w:rsidRDefault="00D24E59"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hAnsi="Century Gothic"/>
          <w:color w:val="333333"/>
          <w:sz w:val="21"/>
          <w:szCs w:val="21"/>
          <w:shd w:val="clear" w:color="auto" w:fill="FFFFFF"/>
        </w:rPr>
        <w:t>Ley 2080</w:t>
      </w:r>
      <w:r w:rsidR="00C76D9E" w:rsidRPr="00EA4295">
        <w:rPr>
          <w:rFonts w:ascii="Century Gothic" w:hAnsi="Century Gothic"/>
          <w:color w:val="333333"/>
          <w:sz w:val="21"/>
          <w:szCs w:val="21"/>
          <w:shd w:val="clear" w:color="auto" w:fill="FFFFFF"/>
        </w:rPr>
        <w:t xml:space="preserve"> de 2021</w:t>
      </w:r>
      <w:r w:rsidR="00E82242" w:rsidRPr="00EA4295">
        <w:rPr>
          <w:rFonts w:ascii="Century Gothic" w:hAnsi="Century Gothic"/>
          <w:color w:val="333333"/>
          <w:sz w:val="21"/>
          <w:szCs w:val="21"/>
          <w:shd w:val="clear" w:color="auto" w:fill="FFFFFF"/>
        </w:rPr>
        <w:t xml:space="preserve"> “</w:t>
      </w:r>
      <w:r w:rsidRPr="00EA4295">
        <w:rPr>
          <w:rFonts w:ascii="Century Gothic" w:hAnsi="Century Gothic"/>
          <w:color w:val="333333"/>
          <w:sz w:val="21"/>
          <w:szCs w:val="21"/>
          <w:shd w:val="clear" w:color="auto" w:fill="FFFFFF"/>
          <w:lang w:val="es-CO"/>
        </w:rPr>
        <w:t>Por medio de la cual se Reforma el Código de Procedimiento Administrativo y de lo Contencioso Administrativo –Ley </w:t>
      </w:r>
      <w:hyperlink r:id="rId16" w:anchor="INICIO" w:history="1">
        <w:r w:rsidRPr="00EA4295">
          <w:rPr>
            <w:rStyle w:val="Hipervnculo"/>
            <w:rFonts w:ascii="Century Gothic" w:hAnsi="Century Gothic"/>
            <w:sz w:val="21"/>
            <w:szCs w:val="21"/>
            <w:shd w:val="clear" w:color="auto" w:fill="FFFFFF"/>
            <w:lang w:val="es-CO"/>
          </w:rPr>
          <w:t>1437</w:t>
        </w:r>
      </w:hyperlink>
      <w:r w:rsidRPr="00EA4295">
        <w:rPr>
          <w:rFonts w:ascii="Century Gothic" w:hAnsi="Century Gothic"/>
          <w:color w:val="333333"/>
          <w:sz w:val="21"/>
          <w:szCs w:val="21"/>
          <w:shd w:val="clear" w:color="auto" w:fill="FFFFFF"/>
          <w:lang w:val="es-CO"/>
        </w:rPr>
        <w:t xml:space="preserve"> de 2011– y se dictan otras disposiciones en materia de descongestión en los procesos que se tramitan ante la jurisdicción”. 25 de enero de 2021. D.O </w:t>
      </w:r>
      <w:r w:rsidR="00CF46D9" w:rsidRPr="00EA4295">
        <w:rPr>
          <w:rFonts w:ascii="Century Gothic" w:hAnsi="Century Gothic"/>
          <w:color w:val="333333"/>
          <w:sz w:val="21"/>
          <w:szCs w:val="21"/>
          <w:shd w:val="clear" w:color="auto" w:fill="FFFFFF"/>
          <w:lang w:val="es-CO"/>
        </w:rPr>
        <w:t>No. 51.568.</w:t>
      </w:r>
    </w:p>
    <w:p w14:paraId="4D671A6B" w14:textId="77777777" w:rsidR="00DB73CC" w:rsidRPr="00EA4295" w:rsidRDefault="00DB73CC" w:rsidP="00DB73CC">
      <w:pPr>
        <w:spacing w:line="276" w:lineRule="auto"/>
        <w:jc w:val="both"/>
        <w:rPr>
          <w:rFonts w:ascii="Century Gothic" w:eastAsia="Bookman Old Style" w:hAnsi="Century Gothic" w:cs="Bookman Old Style"/>
          <w:b/>
          <w:bCs/>
          <w:color w:val="000000"/>
          <w:sz w:val="21"/>
          <w:szCs w:val="21"/>
        </w:rPr>
      </w:pPr>
    </w:p>
    <w:p w14:paraId="76668FC5" w14:textId="1D06B574" w:rsidR="00C76D9E" w:rsidRPr="00EA4295" w:rsidRDefault="00C76D9E"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hAnsi="Century Gothic"/>
          <w:color w:val="333333"/>
          <w:sz w:val="21"/>
          <w:szCs w:val="21"/>
          <w:shd w:val="clear" w:color="auto" w:fill="FFFFFF"/>
        </w:rPr>
        <w:t>Ley No. 2213 de 2022</w:t>
      </w:r>
      <w:r w:rsidR="003F22F9" w:rsidRPr="00EA4295">
        <w:rPr>
          <w:rFonts w:ascii="Century Gothic" w:hAnsi="Century Gothic"/>
          <w:color w:val="333333"/>
          <w:sz w:val="21"/>
          <w:szCs w:val="21"/>
          <w:shd w:val="clear" w:color="auto" w:fill="FFFFFF"/>
        </w:rPr>
        <w:t xml:space="preserve"> “</w:t>
      </w:r>
      <w:r w:rsidR="00CA66EA" w:rsidRPr="00EA4295">
        <w:rPr>
          <w:rFonts w:ascii="Century Gothic" w:hAnsi="Century Gothic"/>
          <w:color w:val="333333"/>
          <w:sz w:val="21"/>
          <w:szCs w:val="21"/>
          <w:shd w:val="clear" w:color="auto" w:fill="FFFFFF"/>
        </w:rPr>
        <w:t>P</w:t>
      </w:r>
      <w:proofErr w:type="spellStart"/>
      <w:r w:rsidR="00CA66EA" w:rsidRPr="00EA4295">
        <w:rPr>
          <w:rFonts w:ascii="Century Gothic" w:hAnsi="Century Gothic"/>
          <w:color w:val="333333"/>
          <w:sz w:val="21"/>
          <w:szCs w:val="21"/>
          <w:shd w:val="clear" w:color="auto" w:fill="FFFFFF"/>
          <w:lang w:val="es-CO"/>
        </w:rPr>
        <w:t>or</w:t>
      </w:r>
      <w:proofErr w:type="spellEnd"/>
      <w:r w:rsidR="00CA66EA" w:rsidRPr="00EA4295">
        <w:rPr>
          <w:rFonts w:ascii="Century Gothic" w:hAnsi="Century Gothic"/>
          <w:color w:val="333333"/>
          <w:sz w:val="21"/>
          <w:szCs w:val="21"/>
          <w:shd w:val="clear" w:color="auto" w:fill="FFFFFF"/>
          <w:lang w:val="es-CO"/>
        </w:rPr>
        <w:t xml:space="preserve">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w:t>
      </w:r>
      <w:r w:rsidR="00AB6ED1" w:rsidRPr="00EA4295">
        <w:rPr>
          <w:rFonts w:ascii="Century Gothic" w:hAnsi="Century Gothic"/>
          <w:color w:val="333333"/>
          <w:sz w:val="21"/>
          <w:szCs w:val="21"/>
          <w:shd w:val="clear" w:color="auto" w:fill="FFFFFF"/>
          <w:lang w:val="es-CO"/>
        </w:rPr>
        <w:t>s</w:t>
      </w:r>
      <w:r w:rsidR="005E5ABA" w:rsidRPr="00EA4295">
        <w:rPr>
          <w:rFonts w:ascii="Century Gothic" w:hAnsi="Century Gothic"/>
          <w:color w:val="333333"/>
          <w:sz w:val="21"/>
          <w:szCs w:val="21"/>
          <w:shd w:val="clear" w:color="auto" w:fill="FFFFFF"/>
          <w:lang w:val="es-CO"/>
        </w:rPr>
        <w:t>”</w:t>
      </w:r>
      <w:r w:rsidR="00AB6ED1" w:rsidRPr="00EA4295">
        <w:rPr>
          <w:rFonts w:ascii="Century Gothic" w:hAnsi="Century Gothic"/>
          <w:color w:val="333333"/>
          <w:sz w:val="21"/>
          <w:szCs w:val="21"/>
          <w:shd w:val="clear" w:color="auto" w:fill="FFFFFF"/>
          <w:lang w:val="es-CO"/>
        </w:rPr>
        <w:t xml:space="preserve">. 13 de junio de </w:t>
      </w:r>
      <w:r w:rsidR="00E9469A" w:rsidRPr="00EA4295">
        <w:rPr>
          <w:rFonts w:ascii="Century Gothic" w:hAnsi="Century Gothic"/>
          <w:color w:val="333333"/>
          <w:sz w:val="21"/>
          <w:szCs w:val="21"/>
          <w:shd w:val="clear" w:color="auto" w:fill="FFFFFF"/>
          <w:lang w:val="es-CO"/>
        </w:rPr>
        <w:t>2022.</w:t>
      </w:r>
    </w:p>
    <w:p w14:paraId="256BEAD9" w14:textId="77777777" w:rsidR="00DB73CC" w:rsidRPr="00EA4295" w:rsidRDefault="00DB73CC" w:rsidP="00DB73CC">
      <w:pPr>
        <w:spacing w:line="276" w:lineRule="auto"/>
        <w:jc w:val="both"/>
        <w:rPr>
          <w:rFonts w:ascii="Century Gothic" w:eastAsia="Bookman Old Style" w:hAnsi="Century Gothic" w:cs="Bookman Old Style"/>
          <w:b/>
          <w:bCs/>
          <w:color w:val="000000"/>
          <w:sz w:val="21"/>
          <w:szCs w:val="21"/>
        </w:rPr>
      </w:pPr>
    </w:p>
    <w:p w14:paraId="7239AA05" w14:textId="77777777" w:rsidR="00DB73CC" w:rsidRPr="00EA4295" w:rsidRDefault="00C76D9E" w:rsidP="00DB73CC">
      <w:pPr>
        <w:pStyle w:val="Prrafodelista"/>
        <w:numPr>
          <w:ilvl w:val="0"/>
          <w:numId w:val="9"/>
        </w:numPr>
        <w:spacing w:line="276" w:lineRule="auto"/>
        <w:jc w:val="both"/>
        <w:rPr>
          <w:rFonts w:ascii="Century Gothic" w:eastAsia="Bookman Old Style" w:hAnsi="Century Gothic" w:cs="Bookman Old Style"/>
          <w:b/>
          <w:bCs/>
          <w:color w:val="000000"/>
          <w:sz w:val="21"/>
          <w:szCs w:val="21"/>
        </w:rPr>
      </w:pPr>
      <w:r w:rsidRPr="00EA4295">
        <w:rPr>
          <w:rFonts w:ascii="Century Gothic" w:hAnsi="Century Gothic"/>
          <w:color w:val="333333"/>
          <w:sz w:val="21"/>
          <w:szCs w:val="21"/>
          <w:shd w:val="clear" w:color="auto" w:fill="FFFFFF"/>
        </w:rPr>
        <w:t>Ministerio de las TIC</w:t>
      </w:r>
      <w:r w:rsidR="00E92A1B" w:rsidRPr="00EA4295">
        <w:rPr>
          <w:rFonts w:ascii="Century Gothic" w:hAnsi="Century Gothic"/>
          <w:color w:val="333333"/>
          <w:sz w:val="21"/>
          <w:szCs w:val="21"/>
          <w:shd w:val="clear" w:color="auto" w:fill="FFFFFF"/>
        </w:rPr>
        <w:t xml:space="preserve"> </w:t>
      </w:r>
      <w:hyperlink r:id="rId17" w:history="1">
        <w:r w:rsidR="00E92A1B" w:rsidRPr="00EA4295">
          <w:rPr>
            <w:rStyle w:val="Hipervnculo"/>
            <w:rFonts w:ascii="Century Gothic" w:hAnsi="Century Gothic"/>
            <w:sz w:val="21"/>
            <w:szCs w:val="21"/>
            <w:shd w:val="clear" w:color="auto" w:fill="FFFFFF"/>
          </w:rPr>
          <w:t>https://www.mintic.gov.co/portal/inicio/</w:t>
        </w:r>
      </w:hyperlink>
    </w:p>
    <w:p w14:paraId="18E8C515" w14:textId="555D2AA4" w:rsidR="00C76D9E" w:rsidRPr="00EA4295" w:rsidRDefault="00E92A1B" w:rsidP="00DB73CC">
      <w:pPr>
        <w:spacing w:line="276" w:lineRule="auto"/>
        <w:jc w:val="both"/>
        <w:rPr>
          <w:rFonts w:ascii="Century Gothic" w:eastAsia="Bookman Old Style" w:hAnsi="Century Gothic" w:cs="Bookman Old Style"/>
          <w:b/>
          <w:bCs/>
          <w:color w:val="000000"/>
          <w:sz w:val="21"/>
          <w:szCs w:val="21"/>
        </w:rPr>
      </w:pPr>
      <w:r w:rsidRPr="00EA4295">
        <w:rPr>
          <w:rFonts w:ascii="Century Gothic" w:hAnsi="Century Gothic"/>
          <w:color w:val="333333"/>
          <w:sz w:val="21"/>
          <w:szCs w:val="21"/>
          <w:shd w:val="clear" w:color="auto" w:fill="FFFFFF"/>
        </w:rPr>
        <w:t xml:space="preserve"> </w:t>
      </w:r>
    </w:p>
    <w:p w14:paraId="5EE8FA87" w14:textId="6F4669C2" w:rsidR="00E92A1B" w:rsidRPr="00EA4295" w:rsidRDefault="00E92A1B" w:rsidP="00DB73CC">
      <w:pPr>
        <w:pStyle w:val="Prrafodelista"/>
        <w:numPr>
          <w:ilvl w:val="0"/>
          <w:numId w:val="9"/>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hAnsi="Century Gothic"/>
          <w:color w:val="333333"/>
          <w:sz w:val="21"/>
          <w:szCs w:val="21"/>
          <w:shd w:val="clear" w:color="auto" w:fill="FFFFFF"/>
        </w:rPr>
        <w:t xml:space="preserve">OECD (2018), Revisión del Gobierno Digital en Colombia: Hacia un Sector Público Impulsado por el Ciudadano, OECD Publishing, Paris, </w:t>
      </w:r>
      <w:hyperlink r:id="rId18" w:history="1">
        <w:r w:rsidRPr="00EA4295">
          <w:rPr>
            <w:rStyle w:val="Hipervnculo"/>
            <w:rFonts w:ascii="Century Gothic" w:hAnsi="Century Gothic"/>
            <w:sz w:val="21"/>
            <w:szCs w:val="21"/>
            <w:shd w:val="clear" w:color="auto" w:fill="FFFFFF"/>
          </w:rPr>
          <w:t>https://doi.org/10.1787/9789264292147-es</w:t>
        </w:r>
      </w:hyperlink>
      <w:r w:rsidRPr="00EA4295">
        <w:rPr>
          <w:rFonts w:ascii="Century Gothic" w:hAnsi="Century Gothic"/>
          <w:color w:val="333333"/>
          <w:sz w:val="21"/>
          <w:szCs w:val="21"/>
          <w:shd w:val="clear" w:color="auto" w:fill="FFFFFF"/>
        </w:rPr>
        <w:t>.</w:t>
      </w:r>
    </w:p>
    <w:p w14:paraId="7B5439C6" w14:textId="77777777" w:rsidR="00DB73CC" w:rsidRPr="00EA4295" w:rsidRDefault="00DB73CC" w:rsidP="00DB73CC">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5F701BDD" w14:textId="5F9CBB24" w:rsidR="00F01A41" w:rsidRPr="00EA4295" w:rsidRDefault="00F01A41" w:rsidP="00DB73CC">
      <w:pPr>
        <w:pStyle w:val="Prrafodelista"/>
        <w:numPr>
          <w:ilvl w:val="0"/>
          <w:numId w:val="9"/>
        </w:num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 xml:space="preserve">Corte </w:t>
      </w:r>
      <w:r w:rsidR="00F3272B" w:rsidRPr="00EA4295">
        <w:rPr>
          <w:rFonts w:ascii="Century Gothic" w:eastAsia="Bookman Old Style" w:hAnsi="Century Gothic" w:cs="Bookman Old Style"/>
          <w:color w:val="000000"/>
          <w:sz w:val="21"/>
          <w:szCs w:val="21"/>
        </w:rPr>
        <w:t>Constitucional C</w:t>
      </w:r>
      <w:r w:rsidR="0027301F" w:rsidRPr="00EA4295">
        <w:rPr>
          <w:rFonts w:ascii="Century Gothic" w:eastAsia="Bookman Old Style" w:hAnsi="Century Gothic" w:cs="Bookman Old Style"/>
          <w:color w:val="000000"/>
          <w:sz w:val="21"/>
          <w:szCs w:val="21"/>
        </w:rPr>
        <w:t xml:space="preserve"> – 1114 de 2003</w:t>
      </w:r>
      <w:r w:rsidR="0009125D" w:rsidRPr="00EA4295">
        <w:rPr>
          <w:rFonts w:ascii="Century Gothic" w:eastAsia="Bookman Old Style" w:hAnsi="Century Gothic" w:cs="Bookman Old Style"/>
          <w:color w:val="000000"/>
          <w:sz w:val="21"/>
          <w:szCs w:val="21"/>
        </w:rPr>
        <w:t xml:space="preserve">, M.P. </w:t>
      </w:r>
      <w:r w:rsidR="00F3272B" w:rsidRPr="00EA4295">
        <w:rPr>
          <w:rFonts w:ascii="Century Gothic" w:eastAsia="Bookman Old Style" w:hAnsi="Century Gothic" w:cs="Bookman Old Style"/>
          <w:color w:val="000000"/>
          <w:sz w:val="21"/>
          <w:szCs w:val="21"/>
        </w:rPr>
        <w:t>Jaime Córdoba Triviño. 25 de noviembre de 2003.</w:t>
      </w:r>
    </w:p>
    <w:p w14:paraId="1AC44ED0" w14:textId="77777777" w:rsidR="00DB73CC" w:rsidRPr="00EA4295" w:rsidRDefault="00DB73CC" w:rsidP="00DB73CC">
      <w:pPr>
        <w:pBdr>
          <w:top w:val="nil"/>
          <w:left w:val="nil"/>
          <w:bottom w:val="nil"/>
          <w:right w:val="nil"/>
          <w:between w:val="nil"/>
        </w:pBdr>
        <w:spacing w:line="276" w:lineRule="auto"/>
        <w:jc w:val="both"/>
        <w:rPr>
          <w:rFonts w:ascii="Century Gothic" w:eastAsia="Bookman Old Style" w:hAnsi="Century Gothic" w:cs="Bookman Old Style"/>
          <w:color w:val="000000"/>
          <w:sz w:val="21"/>
          <w:szCs w:val="21"/>
        </w:rPr>
      </w:pPr>
    </w:p>
    <w:p w14:paraId="7A702D32" w14:textId="03B2E070" w:rsidR="00C76D9E" w:rsidRPr="00EA4295" w:rsidRDefault="000E22C0" w:rsidP="00DB73CC">
      <w:pPr>
        <w:pStyle w:val="Prrafodelista"/>
        <w:numPr>
          <w:ilvl w:val="0"/>
          <w:numId w:val="9"/>
        </w:num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Corte Constitucional</w:t>
      </w:r>
      <w:r w:rsidR="00F3272B" w:rsidRPr="00EA4295">
        <w:rPr>
          <w:rFonts w:ascii="Century Gothic" w:eastAsia="Bookman Old Style" w:hAnsi="Century Gothic" w:cs="Bookman Old Style"/>
          <w:color w:val="000000"/>
          <w:sz w:val="21"/>
          <w:szCs w:val="21"/>
        </w:rPr>
        <w:t xml:space="preserve"> T – 570 de 2019</w:t>
      </w:r>
      <w:r w:rsidR="000A56C8" w:rsidRPr="00EA4295">
        <w:rPr>
          <w:rFonts w:ascii="Century Gothic" w:eastAsia="Bookman Old Style" w:hAnsi="Century Gothic" w:cs="Bookman Old Style"/>
          <w:color w:val="000000"/>
          <w:sz w:val="21"/>
          <w:szCs w:val="21"/>
        </w:rPr>
        <w:t xml:space="preserve">, M.P. David </w:t>
      </w:r>
      <w:r w:rsidR="00B90E72" w:rsidRPr="00EA4295">
        <w:rPr>
          <w:rFonts w:ascii="Century Gothic" w:eastAsia="Bookman Old Style" w:hAnsi="Century Gothic" w:cs="Bookman Old Style"/>
          <w:color w:val="000000"/>
          <w:sz w:val="21"/>
          <w:szCs w:val="21"/>
        </w:rPr>
        <w:t xml:space="preserve">Mauricio Uribe Marín. 27 de noviembre </w:t>
      </w:r>
      <w:r w:rsidR="00B91387" w:rsidRPr="00EA4295">
        <w:rPr>
          <w:rFonts w:ascii="Century Gothic" w:eastAsia="Bookman Old Style" w:hAnsi="Century Gothic" w:cs="Bookman Old Style"/>
          <w:color w:val="000000"/>
          <w:sz w:val="21"/>
          <w:szCs w:val="21"/>
        </w:rPr>
        <w:t>de 2019</w:t>
      </w:r>
      <w:r w:rsidR="00B90E72" w:rsidRPr="00EA4295">
        <w:rPr>
          <w:rFonts w:ascii="Century Gothic" w:eastAsia="Bookman Old Style" w:hAnsi="Century Gothic" w:cs="Bookman Old Style"/>
          <w:color w:val="000000"/>
          <w:sz w:val="21"/>
          <w:szCs w:val="21"/>
        </w:rPr>
        <w:t>.</w:t>
      </w:r>
    </w:p>
    <w:p w14:paraId="0058EA67" w14:textId="77777777" w:rsidR="00DB73CC" w:rsidRPr="00EA4295" w:rsidRDefault="00DB73CC" w:rsidP="00DB73CC">
      <w:pPr>
        <w:spacing w:line="276" w:lineRule="auto"/>
        <w:jc w:val="both"/>
        <w:rPr>
          <w:rFonts w:ascii="Century Gothic" w:eastAsia="Bookman Old Style" w:hAnsi="Century Gothic" w:cs="Bookman Old Style"/>
          <w:color w:val="000000"/>
          <w:sz w:val="21"/>
          <w:szCs w:val="21"/>
        </w:rPr>
      </w:pPr>
    </w:p>
    <w:p w14:paraId="6FE4D4BE" w14:textId="084268D6" w:rsidR="000E22C0" w:rsidRPr="00EA4295" w:rsidRDefault="000E22C0" w:rsidP="00DB73CC">
      <w:pPr>
        <w:pStyle w:val="Prrafodelista"/>
        <w:numPr>
          <w:ilvl w:val="0"/>
          <w:numId w:val="9"/>
        </w:num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Corte Constitucional</w:t>
      </w:r>
      <w:r w:rsidR="00B91387" w:rsidRPr="00EA4295">
        <w:rPr>
          <w:rFonts w:ascii="Century Gothic" w:eastAsia="Bookman Old Style" w:hAnsi="Century Gothic" w:cs="Bookman Old Style"/>
          <w:color w:val="000000"/>
          <w:sz w:val="21"/>
          <w:szCs w:val="21"/>
        </w:rPr>
        <w:t xml:space="preserve"> C-127 de 2020, M.P</w:t>
      </w:r>
      <w:r w:rsidR="0001377C" w:rsidRPr="00EA4295">
        <w:rPr>
          <w:rFonts w:ascii="Century Gothic" w:eastAsia="Bookman Old Style" w:hAnsi="Century Gothic" w:cs="Bookman Old Style"/>
          <w:color w:val="000000"/>
          <w:sz w:val="21"/>
          <w:szCs w:val="21"/>
        </w:rPr>
        <w:t xml:space="preserve">. Cristina Pardo </w:t>
      </w:r>
      <w:proofErr w:type="spellStart"/>
      <w:r w:rsidR="0001377C" w:rsidRPr="00EA4295">
        <w:rPr>
          <w:rFonts w:ascii="Century Gothic" w:eastAsia="Bookman Old Style" w:hAnsi="Century Gothic" w:cs="Bookman Old Style"/>
          <w:color w:val="000000"/>
          <w:sz w:val="21"/>
          <w:szCs w:val="21"/>
        </w:rPr>
        <w:t>Schlesinger</w:t>
      </w:r>
      <w:proofErr w:type="spellEnd"/>
      <w:r w:rsidR="0001377C" w:rsidRPr="00EA4295">
        <w:rPr>
          <w:rFonts w:ascii="Century Gothic" w:eastAsia="Bookman Old Style" w:hAnsi="Century Gothic" w:cs="Bookman Old Style"/>
          <w:color w:val="000000"/>
          <w:sz w:val="21"/>
          <w:szCs w:val="21"/>
        </w:rPr>
        <w:t>. 22 de abril de 2020.</w:t>
      </w:r>
    </w:p>
    <w:p w14:paraId="76BC869F" w14:textId="77777777" w:rsidR="00DB73CC" w:rsidRPr="00EA4295" w:rsidRDefault="00DB73CC" w:rsidP="00DB73CC">
      <w:pPr>
        <w:spacing w:line="276" w:lineRule="auto"/>
        <w:jc w:val="both"/>
        <w:rPr>
          <w:rFonts w:ascii="Century Gothic" w:eastAsia="Bookman Old Style" w:hAnsi="Century Gothic" w:cs="Bookman Old Style"/>
          <w:color w:val="000000"/>
          <w:sz w:val="21"/>
          <w:szCs w:val="21"/>
        </w:rPr>
      </w:pPr>
    </w:p>
    <w:p w14:paraId="4CAADAC5" w14:textId="0688C8A6" w:rsidR="000E22C0" w:rsidRPr="00EA4295" w:rsidRDefault="000E22C0" w:rsidP="00DB73CC">
      <w:pPr>
        <w:pStyle w:val="Prrafodelista"/>
        <w:numPr>
          <w:ilvl w:val="0"/>
          <w:numId w:val="9"/>
        </w:numPr>
        <w:spacing w:line="276" w:lineRule="auto"/>
        <w:jc w:val="both"/>
        <w:rPr>
          <w:rFonts w:ascii="Century Gothic" w:eastAsia="Bookman Old Style" w:hAnsi="Century Gothic" w:cs="Bookman Old Style"/>
          <w:color w:val="000000"/>
          <w:sz w:val="21"/>
          <w:szCs w:val="21"/>
        </w:rPr>
      </w:pPr>
      <w:r w:rsidRPr="00EA4295">
        <w:rPr>
          <w:rFonts w:ascii="Century Gothic" w:eastAsia="Bookman Old Style" w:hAnsi="Century Gothic" w:cs="Bookman Old Style"/>
          <w:color w:val="000000"/>
          <w:sz w:val="21"/>
          <w:szCs w:val="21"/>
        </w:rPr>
        <w:t>Corte Constitucional</w:t>
      </w:r>
      <w:r w:rsidR="00472116" w:rsidRPr="00EA4295">
        <w:rPr>
          <w:rFonts w:ascii="Century Gothic" w:eastAsia="Bookman Old Style" w:hAnsi="Century Gothic" w:cs="Bookman Old Style"/>
          <w:color w:val="000000"/>
          <w:sz w:val="21"/>
          <w:szCs w:val="21"/>
        </w:rPr>
        <w:t xml:space="preserve"> C-420 de 2020, M.P. Richard S. Ramírez Grisales. 24 de septiembre de 2020. </w:t>
      </w:r>
    </w:p>
    <w:p w14:paraId="7067EFAA" w14:textId="77777777" w:rsidR="00ED653F" w:rsidRPr="00EA4295" w:rsidRDefault="00ED653F" w:rsidP="00ED653F">
      <w:pPr>
        <w:pStyle w:val="Prrafodelista"/>
        <w:rPr>
          <w:rFonts w:ascii="Century Gothic" w:eastAsia="Bookman Old Style" w:hAnsi="Century Gothic" w:cs="Bookman Old Style"/>
          <w:color w:val="000000"/>
          <w:sz w:val="21"/>
          <w:szCs w:val="21"/>
        </w:rPr>
      </w:pPr>
    </w:p>
    <w:p w14:paraId="606A7DC6" w14:textId="77777777" w:rsidR="00ED653F" w:rsidRPr="00EA4295" w:rsidRDefault="00ED653F" w:rsidP="00ED653F">
      <w:pPr>
        <w:spacing w:line="276" w:lineRule="auto"/>
        <w:jc w:val="both"/>
        <w:rPr>
          <w:rFonts w:ascii="Century Gothic" w:eastAsia="Bookman Old Style" w:hAnsi="Century Gothic" w:cs="Bookman Old Style"/>
          <w:color w:val="000000"/>
          <w:sz w:val="21"/>
          <w:szCs w:val="21"/>
        </w:rPr>
      </w:pPr>
    </w:p>
    <w:p w14:paraId="6E72EF06" w14:textId="77777777" w:rsidR="00ED653F" w:rsidRPr="00EA4295" w:rsidRDefault="00ED653F" w:rsidP="00ED653F">
      <w:pPr>
        <w:spacing w:line="276" w:lineRule="auto"/>
        <w:jc w:val="both"/>
        <w:rPr>
          <w:rFonts w:ascii="Century Gothic" w:eastAsia="Bookman Old Style" w:hAnsi="Century Gothic" w:cs="Bookman Old Style"/>
          <w:color w:val="000000"/>
          <w:sz w:val="21"/>
          <w:szCs w:val="21"/>
        </w:rPr>
      </w:pPr>
    </w:p>
    <w:p w14:paraId="6147CA01" w14:textId="77777777" w:rsidR="00ED653F" w:rsidRPr="00EA4295" w:rsidRDefault="00ED653F" w:rsidP="00ED653F">
      <w:pPr>
        <w:spacing w:line="276" w:lineRule="auto"/>
        <w:jc w:val="both"/>
        <w:rPr>
          <w:rFonts w:ascii="Century Gothic" w:eastAsia="Bookman Old Style" w:hAnsi="Century Gothic" w:cs="Bookman Old Style"/>
          <w:color w:val="000000"/>
          <w:sz w:val="21"/>
          <w:szCs w:val="21"/>
        </w:rPr>
      </w:pPr>
    </w:p>
    <w:p w14:paraId="772A3595" w14:textId="3636ACA7" w:rsidR="00ED653F" w:rsidRPr="00EA4295" w:rsidRDefault="00ED653F" w:rsidP="00ED653F">
      <w:pPr>
        <w:spacing w:line="276" w:lineRule="auto"/>
        <w:jc w:val="both"/>
        <w:rPr>
          <w:rFonts w:ascii="Century Gothic" w:eastAsia="Bookman Old Style" w:hAnsi="Century Gothic" w:cs="Bookman Old Style"/>
          <w:color w:val="000000"/>
          <w:sz w:val="21"/>
          <w:szCs w:val="21"/>
        </w:rPr>
      </w:pPr>
    </w:p>
    <w:p w14:paraId="6A8A4547" w14:textId="557292AE" w:rsidR="00EA4295" w:rsidRDefault="00EA4295" w:rsidP="00ED653F">
      <w:pPr>
        <w:spacing w:line="276" w:lineRule="auto"/>
        <w:jc w:val="both"/>
        <w:rPr>
          <w:rFonts w:ascii="Century Gothic" w:eastAsia="Bookman Old Style" w:hAnsi="Century Gothic" w:cs="Bookman Old Style"/>
          <w:color w:val="000000"/>
          <w:sz w:val="20"/>
          <w:szCs w:val="20"/>
        </w:rPr>
      </w:pPr>
    </w:p>
    <w:p w14:paraId="2771FCE5" w14:textId="4964F5FA" w:rsidR="00EA4295" w:rsidRDefault="00EA4295" w:rsidP="00ED653F">
      <w:pPr>
        <w:spacing w:line="276" w:lineRule="auto"/>
        <w:jc w:val="both"/>
        <w:rPr>
          <w:rFonts w:ascii="Century Gothic" w:eastAsia="Bookman Old Style" w:hAnsi="Century Gothic" w:cs="Bookman Old Style"/>
          <w:color w:val="000000"/>
          <w:sz w:val="20"/>
          <w:szCs w:val="20"/>
        </w:rPr>
      </w:pPr>
    </w:p>
    <w:p w14:paraId="413D5136" w14:textId="0296D8C5" w:rsidR="00EA4295" w:rsidRDefault="00EA4295" w:rsidP="00ED653F">
      <w:pPr>
        <w:spacing w:line="276" w:lineRule="auto"/>
        <w:jc w:val="both"/>
        <w:rPr>
          <w:rFonts w:ascii="Century Gothic" w:eastAsia="Bookman Old Style" w:hAnsi="Century Gothic" w:cs="Bookman Old Style"/>
          <w:color w:val="000000"/>
          <w:sz w:val="20"/>
          <w:szCs w:val="20"/>
        </w:rPr>
      </w:pPr>
    </w:p>
    <w:p w14:paraId="7006A49A" w14:textId="3F958430" w:rsidR="00EA4295" w:rsidRDefault="00EA4295" w:rsidP="00ED653F">
      <w:pPr>
        <w:spacing w:line="276" w:lineRule="auto"/>
        <w:jc w:val="both"/>
        <w:rPr>
          <w:rFonts w:ascii="Century Gothic" w:eastAsia="Bookman Old Style" w:hAnsi="Century Gothic" w:cs="Bookman Old Style"/>
          <w:color w:val="000000"/>
          <w:sz w:val="20"/>
          <w:szCs w:val="20"/>
        </w:rPr>
      </w:pPr>
    </w:p>
    <w:p w14:paraId="65FCEFD7" w14:textId="431C9E41" w:rsidR="00EA4295" w:rsidRDefault="00EA4295" w:rsidP="00ED653F">
      <w:pPr>
        <w:spacing w:line="276" w:lineRule="auto"/>
        <w:jc w:val="both"/>
        <w:rPr>
          <w:rFonts w:ascii="Century Gothic" w:eastAsia="Bookman Old Style" w:hAnsi="Century Gothic" w:cs="Bookman Old Style"/>
          <w:color w:val="000000"/>
          <w:sz w:val="20"/>
          <w:szCs w:val="20"/>
        </w:rPr>
      </w:pPr>
    </w:p>
    <w:p w14:paraId="3BF0094B" w14:textId="0412564B" w:rsidR="00EA4295" w:rsidRDefault="00EA4295" w:rsidP="00ED653F">
      <w:pPr>
        <w:spacing w:line="276" w:lineRule="auto"/>
        <w:jc w:val="both"/>
        <w:rPr>
          <w:rFonts w:ascii="Century Gothic" w:eastAsia="Bookman Old Style" w:hAnsi="Century Gothic" w:cs="Bookman Old Style"/>
          <w:color w:val="000000"/>
          <w:sz w:val="20"/>
          <w:szCs w:val="20"/>
        </w:rPr>
      </w:pPr>
    </w:p>
    <w:p w14:paraId="4E851BD7" w14:textId="530C35DA" w:rsidR="00EA4295" w:rsidRDefault="00EA4295" w:rsidP="00ED653F">
      <w:pPr>
        <w:spacing w:line="276" w:lineRule="auto"/>
        <w:jc w:val="both"/>
        <w:rPr>
          <w:rFonts w:ascii="Century Gothic" w:eastAsia="Bookman Old Style" w:hAnsi="Century Gothic" w:cs="Bookman Old Style"/>
          <w:color w:val="000000"/>
          <w:sz w:val="20"/>
          <w:szCs w:val="20"/>
        </w:rPr>
      </w:pPr>
    </w:p>
    <w:p w14:paraId="167AC164" w14:textId="63A299BF" w:rsidR="00EA4295" w:rsidRDefault="00EA4295" w:rsidP="00ED653F">
      <w:pPr>
        <w:spacing w:line="276" w:lineRule="auto"/>
        <w:jc w:val="both"/>
        <w:rPr>
          <w:rFonts w:ascii="Century Gothic" w:eastAsia="Bookman Old Style" w:hAnsi="Century Gothic" w:cs="Bookman Old Style"/>
          <w:color w:val="000000"/>
          <w:sz w:val="20"/>
          <w:szCs w:val="20"/>
        </w:rPr>
      </w:pPr>
    </w:p>
    <w:p w14:paraId="6FF12E25" w14:textId="1FA3BABD" w:rsidR="00EA4295" w:rsidRDefault="00EA4295" w:rsidP="00ED653F">
      <w:pPr>
        <w:spacing w:line="276" w:lineRule="auto"/>
        <w:jc w:val="both"/>
        <w:rPr>
          <w:rFonts w:ascii="Century Gothic" w:eastAsia="Bookman Old Style" w:hAnsi="Century Gothic" w:cs="Bookman Old Style"/>
          <w:color w:val="000000"/>
          <w:sz w:val="20"/>
          <w:szCs w:val="20"/>
        </w:rPr>
      </w:pPr>
    </w:p>
    <w:p w14:paraId="673FA851" w14:textId="0807F534" w:rsidR="00EA4295" w:rsidRDefault="00EA4295" w:rsidP="00ED653F">
      <w:pPr>
        <w:spacing w:line="276" w:lineRule="auto"/>
        <w:jc w:val="both"/>
        <w:rPr>
          <w:rFonts w:ascii="Century Gothic" w:eastAsia="Bookman Old Style" w:hAnsi="Century Gothic" w:cs="Bookman Old Style"/>
          <w:color w:val="000000"/>
          <w:sz w:val="20"/>
          <w:szCs w:val="20"/>
        </w:rPr>
      </w:pPr>
    </w:p>
    <w:p w14:paraId="3456752D" w14:textId="597D08BC" w:rsidR="00EA4295" w:rsidRDefault="00EA4295" w:rsidP="00ED653F">
      <w:pPr>
        <w:spacing w:line="276" w:lineRule="auto"/>
        <w:jc w:val="both"/>
        <w:rPr>
          <w:rFonts w:ascii="Century Gothic" w:eastAsia="Bookman Old Style" w:hAnsi="Century Gothic" w:cs="Bookman Old Style"/>
          <w:color w:val="000000"/>
          <w:sz w:val="20"/>
          <w:szCs w:val="20"/>
        </w:rPr>
      </w:pPr>
    </w:p>
    <w:p w14:paraId="2CC4FC26" w14:textId="100AFEEA" w:rsidR="00EA4295" w:rsidRDefault="00EA4295" w:rsidP="00ED653F">
      <w:pPr>
        <w:spacing w:line="276" w:lineRule="auto"/>
        <w:jc w:val="both"/>
        <w:rPr>
          <w:rFonts w:ascii="Century Gothic" w:eastAsia="Bookman Old Style" w:hAnsi="Century Gothic" w:cs="Bookman Old Style"/>
          <w:color w:val="000000"/>
          <w:sz w:val="20"/>
          <w:szCs w:val="20"/>
        </w:rPr>
      </w:pPr>
    </w:p>
    <w:p w14:paraId="10E2168D" w14:textId="2FD62F5B" w:rsidR="00EA4295" w:rsidRDefault="00EA4295" w:rsidP="00ED653F">
      <w:pPr>
        <w:spacing w:line="276" w:lineRule="auto"/>
        <w:jc w:val="both"/>
        <w:rPr>
          <w:rFonts w:ascii="Century Gothic" w:eastAsia="Bookman Old Style" w:hAnsi="Century Gothic" w:cs="Bookman Old Style"/>
          <w:color w:val="000000"/>
          <w:sz w:val="20"/>
          <w:szCs w:val="20"/>
        </w:rPr>
      </w:pPr>
    </w:p>
    <w:p w14:paraId="46E3754C" w14:textId="1EC97AE3" w:rsidR="00EA4295" w:rsidRDefault="00EA4295" w:rsidP="00ED653F">
      <w:pPr>
        <w:spacing w:line="276" w:lineRule="auto"/>
        <w:jc w:val="both"/>
        <w:rPr>
          <w:rFonts w:ascii="Century Gothic" w:eastAsia="Bookman Old Style" w:hAnsi="Century Gothic" w:cs="Bookman Old Style"/>
          <w:color w:val="000000"/>
          <w:sz w:val="20"/>
          <w:szCs w:val="20"/>
        </w:rPr>
      </w:pPr>
    </w:p>
    <w:p w14:paraId="327C266A" w14:textId="07FBCAC0" w:rsidR="00EA4295" w:rsidRDefault="00EA4295" w:rsidP="00ED653F">
      <w:pPr>
        <w:spacing w:line="276" w:lineRule="auto"/>
        <w:jc w:val="both"/>
        <w:rPr>
          <w:rFonts w:ascii="Century Gothic" w:eastAsia="Bookman Old Style" w:hAnsi="Century Gothic" w:cs="Bookman Old Style"/>
          <w:color w:val="000000"/>
          <w:sz w:val="20"/>
          <w:szCs w:val="20"/>
        </w:rPr>
      </w:pPr>
    </w:p>
    <w:p w14:paraId="619DCD70" w14:textId="235D5114" w:rsidR="00EA4295" w:rsidRDefault="00EA4295" w:rsidP="00ED653F">
      <w:pPr>
        <w:spacing w:line="276" w:lineRule="auto"/>
        <w:jc w:val="both"/>
        <w:rPr>
          <w:rFonts w:ascii="Century Gothic" w:eastAsia="Bookman Old Style" w:hAnsi="Century Gothic" w:cs="Bookman Old Style"/>
          <w:color w:val="000000"/>
          <w:sz w:val="20"/>
          <w:szCs w:val="20"/>
        </w:rPr>
      </w:pPr>
    </w:p>
    <w:p w14:paraId="4DFC3B9D" w14:textId="5FA437B9" w:rsidR="00EA4295" w:rsidRDefault="00EA4295" w:rsidP="00ED653F">
      <w:pPr>
        <w:spacing w:line="276" w:lineRule="auto"/>
        <w:jc w:val="both"/>
        <w:rPr>
          <w:rFonts w:ascii="Century Gothic" w:eastAsia="Bookman Old Style" w:hAnsi="Century Gothic" w:cs="Bookman Old Style"/>
          <w:color w:val="000000"/>
          <w:sz w:val="20"/>
          <w:szCs w:val="20"/>
        </w:rPr>
      </w:pPr>
    </w:p>
    <w:p w14:paraId="39FAAFFD" w14:textId="3FBEAABB" w:rsidR="00EA4295" w:rsidRDefault="00EA4295" w:rsidP="00ED653F">
      <w:pPr>
        <w:spacing w:line="276" w:lineRule="auto"/>
        <w:jc w:val="both"/>
        <w:rPr>
          <w:rFonts w:ascii="Century Gothic" w:eastAsia="Bookman Old Style" w:hAnsi="Century Gothic" w:cs="Bookman Old Style"/>
          <w:color w:val="000000"/>
          <w:sz w:val="20"/>
          <w:szCs w:val="20"/>
        </w:rPr>
      </w:pPr>
    </w:p>
    <w:p w14:paraId="10A8AD64" w14:textId="30C5A3CF" w:rsidR="00EA4295" w:rsidRDefault="00EA4295" w:rsidP="00ED653F">
      <w:pPr>
        <w:spacing w:line="276" w:lineRule="auto"/>
        <w:jc w:val="both"/>
        <w:rPr>
          <w:rFonts w:ascii="Century Gothic" w:eastAsia="Bookman Old Style" w:hAnsi="Century Gothic" w:cs="Bookman Old Style"/>
          <w:color w:val="000000"/>
          <w:sz w:val="20"/>
          <w:szCs w:val="20"/>
        </w:rPr>
      </w:pPr>
    </w:p>
    <w:p w14:paraId="292A0C86" w14:textId="0B316AF7" w:rsidR="00EA4295" w:rsidRDefault="00EA4295" w:rsidP="00ED653F">
      <w:pPr>
        <w:spacing w:line="276" w:lineRule="auto"/>
        <w:jc w:val="both"/>
        <w:rPr>
          <w:rFonts w:ascii="Century Gothic" w:eastAsia="Bookman Old Style" w:hAnsi="Century Gothic" w:cs="Bookman Old Style"/>
          <w:color w:val="000000"/>
          <w:sz w:val="20"/>
          <w:szCs w:val="20"/>
        </w:rPr>
      </w:pPr>
    </w:p>
    <w:p w14:paraId="01E14B91" w14:textId="65015DAC" w:rsidR="00EA4295" w:rsidRDefault="00EA4295" w:rsidP="00ED653F">
      <w:pPr>
        <w:spacing w:line="276" w:lineRule="auto"/>
        <w:jc w:val="both"/>
        <w:rPr>
          <w:rFonts w:ascii="Century Gothic" w:eastAsia="Bookman Old Style" w:hAnsi="Century Gothic" w:cs="Bookman Old Style"/>
          <w:color w:val="000000"/>
          <w:sz w:val="20"/>
          <w:szCs w:val="20"/>
        </w:rPr>
      </w:pPr>
    </w:p>
    <w:p w14:paraId="1D8F9211" w14:textId="77777777" w:rsidR="00EA4295" w:rsidRPr="00EA4295" w:rsidRDefault="00EA4295" w:rsidP="00ED653F">
      <w:pPr>
        <w:spacing w:line="276" w:lineRule="auto"/>
        <w:jc w:val="both"/>
        <w:rPr>
          <w:rFonts w:ascii="Century Gothic" w:eastAsia="Bookman Old Style" w:hAnsi="Century Gothic" w:cs="Bookman Old Style"/>
          <w:color w:val="000000"/>
          <w:sz w:val="20"/>
          <w:szCs w:val="20"/>
        </w:rPr>
      </w:pPr>
    </w:p>
    <w:p w14:paraId="1F67F7E3" w14:textId="2E297196" w:rsidR="005A4FEA" w:rsidRPr="00EA4295" w:rsidRDefault="00E56BBC" w:rsidP="00EA4295">
      <w:pPr>
        <w:pStyle w:val="Prrafodelista"/>
        <w:numPr>
          <w:ilvl w:val="0"/>
          <w:numId w:val="11"/>
        </w:numPr>
        <w:pBdr>
          <w:top w:val="nil"/>
          <w:left w:val="nil"/>
          <w:bottom w:val="nil"/>
          <w:right w:val="nil"/>
          <w:between w:val="nil"/>
        </w:pBdr>
        <w:spacing w:line="276" w:lineRule="auto"/>
        <w:ind w:right="20"/>
        <w:jc w:val="center"/>
        <w:rPr>
          <w:rFonts w:ascii="Century Gothic" w:eastAsia="Bookman Old Style" w:hAnsi="Century Gothic" w:cs="Bookman Old Style"/>
          <w:b/>
          <w:sz w:val="21"/>
          <w:szCs w:val="21"/>
        </w:rPr>
      </w:pPr>
      <w:r w:rsidRPr="00EA4295">
        <w:rPr>
          <w:rFonts w:ascii="Century Gothic" w:eastAsia="Bookman Old Style" w:hAnsi="Century Gothic" w:cs="Bookman Old Style"/>
          <w:b/>
          <w:sz w:val="21"/>
          <w:szCs w:val="21"/>
        </w:rPr>
        <w:t xml:space="preserve">TEXTO PROPUESTO PARA </w:t>
      </w:r>
      <w:r w:rsidR="00286CA8" w:rsidRPr="00EA4295">
        <w:rPr>
          <w:rFonts w:ascii="Century Gothic" w:eastAsia="Bookman Old Style" w:hAnsi="Century Gothic" w:cs="Bookman Old Style"/>
          <w:b/>
          <w:sz w:val="21"/>
          <w:szCs w:val="21"/>
        </w:rPr>
        <w:t>SEGUNDO</w:t>
      </w:r>
      <w:r w:rsidRPr="00EA4295">
        <w:rPr>
          <w:rFonts w:ascii="Century Gothic" w:eastAsia="Bookman Old Style" w:hAnsi="Century Gothic" w:cs="Bookman Old Style"/>
          <w:b/>
          <w:sz w:val="21"/>
          <w:szCs w:val="21"/>
        </w:rPr>
        <w:t xml:space="preserve"> DEBATE</w:t>
      </w:r>
      <w:r w:rsidR="00FF5D6D" w:rsidRPr="00EA4295">
        <w:rPr>
          <w:rFonts w:ascii="Century Gothic" w:eastAsia="Bookman Old Style" w:hAnsi="Century Gothic" w:cs="Bookman Old Style"/>
          <w:b/>
          <w:sz w:val="21"/>
          <w:szCs w:val="21"/>
        </w:rPr>
        <w:t xml:space="preserve"> AL</w:t>
      </w:r>
      <w:r w:rsidRPr="00EA4295">
        <w:rPr>
          <w:rFonts w:ascii="Century Gothic" w:eastAsia="Bookman Old Style" w:hAnsi="Century Gothic" w:cs="Bookman Old Style"/>
          <w:b/>
          <w:sz w:val="21"/>
          <w:szCs w:val="21"/>
        </w:rPr>
        <w:t xml:space="preserve"> </w:t>
      </w:r>
      <w:r w:rsidR="00FF5D6D" w:rsidRPr="00EA4295">
        <w:rPr>
          <w:rFonts w:ascii="Century Gothic" w:eastAsia="Bookman Old Style" w:hAnsi="Century Gothic" w:cs="Bookman Old Style"/>
          <w:b/>
          <w:sz w:val="21"/>
          <w:szCs w:val="21"/>
        </w:rPr>
        <w:t>PROYECTO DE LEY</w:t>
      </w:r>
      <w:r w:rsidR="00EA4295" w:rsidRPr="00EA4295">
        <w:rPr>
          <w:rFonts w:ascii="Century Gothic" w:eastAsia="Bookman Old Style" w:hAnsi="Century Gothic" w:cs="Bookman Old Style"/>
          <w:b/>
          <w:sz w:val="21"/>
          <w:szCs w:val="21"/>
        </w:rPr>
        <w:t xml:space="preserve"> ORGÁNICA</w:t>
      </w:r>
      <w:r w:rsidR="00FF5D6D" w:rsidRPr="00EA4295">
        <w:rPr>
          <w:rFonts w:ascii="Century Gothic" w:eastAsia="Bookman Old Style" w:hAnsi="Century Gothic" w:cs="Bookman Old Style"/>
          <w:b/>
          <w:sz w:val="21"/>
          <w:szCs w:val="21"/>
        </w:rPr>
        <w:t xml:space="preserve"> NÚMERO </w:t>
      </w:r>
      <w:r w:rsidR="00420DC8" w:rsidRPr="00EA4295">
        <w:rPr>
          <w:rFonts w:ascii="Century Gothic" w:eastAsia="Bookman Old Style" w:hAnsi="Century Gothic" w:cs="Bookman Old Style"/>
          <w:b/>
          <w:sz w:val="21"/>
          <w:szCs w:val="21"/>
        </w:rPr>
        <w:t>065 DE</w:t>
      </w:r>
      <w:r w:rsidR="005A4FEA" w:rsidRPr="00EA4295">
        <w:rPr>
          <w:rFonts w:ascii="Century Gothic" w:eastAsia="Bookman Old Style" w:hAnsi="Century Gothic" w:cs="Bookman Old Style"/>
          <w:b/>
          <w:sz w:val="21"/>
          <w:szCs w:val="21"/>
        </w:rPr>
        <w:t xml:space="preserve"> 2022 CÁMARA.</w:t>
      </w:r>
    </w:p>
    <w:p w14:paraId="3E58F507" w14:textId="62390A34" w:rsidR="009F4ADA" w:rsidRPr="00EA4295" w:rsidRDefault="009F4ADA" w:rsidP="00EA4295">
      <w:pPr>
        <w:pStyle w:val="Prrafodelista"/>
        <w:pBdr>
          <w:top w:val="nil"/>
          <w:left w:val="nil"/>
          <w:bottom w:val="nil"/>
          <w:right w:val="nil"/>
          <w:between w:val="nil"/>
        </w:pBdr>
        <w:spacing w:line="276" w:lineRule="auto"/>
        <w:ind w:right="20"/>
        <w:rPr>
          <w:rFonts w:ascii="Century Gothic" w:eastAsia="Bookman Old Style" w:hAnsi="Century Gothic" w:cs="Bookman Old Style"/>
          <w:b/>
          <w:sz w:val="21"/>
          <w:szCs w:val="21"/>
        </w:rPr>
      </w:pPr>
    </w:p>
    <w:p w14:paraId="2F217361" w14:textId="2E6433C9" w:rsidR="005A4FEA" w:rsidRPr="00EA4295" w:rsidRDefault="00FF5D6D" w:rsidP="00EA4295">
      <w:pPr>
        <w:pBdr>
          <w:top w:val="nil"/>
          <w:left w:val="nil"/>
          <w:bottom w:val="nil"/>
          <w:right w:val="nil"/>
          <w:between w:val="nil"/>
        </w:pBdr>
        <w:spacing w:line="276" w:lineRule="auto"/>
        <w:jc w:val="right"/>
        <w:rPr>
          <w:rFonts w:ascii="Century Gothic" w:eastAsia="Bookman Old Style" w:hAnsi="Century Gothic" w:cs="Bookman Old Style"/>
          <w:i/>
          <w:sz w:val="21"/>
          <w:szCs w:val="21"/>
        </w:rPr>
      </w:pPr>
      <w:r w:rsidRPr="00EA4295">
        <w:rPr>
          <w:rFonts w:ascii="Century Gothic" w:eastAsia="Bookman Old Style" w:hAnsi="Century Gothic" w:cs="Bookman Old Style"/>
          <w:i/>
          <w:sz w:val="21"/>
          <w:szCs w:val="21"/>
        </w:rPr>
        <w:t xml:space="preserve"> </w:t>
      </w:r>
      <w:r w:rsidR="005A4FEA" w:rsidRPr="00EA4295">
        <w:rPr>
          <w:rFonts w:ascii="Century Gothic" w:eastAsia="Bookman Old Style" w:hAnsi="Century Gothic" w:cs="Bookman Old Style"/>
          <w:i/>
          <w:sz w:val="21"/>
          <w:szCs w:val="21"/>
        </w:rPr>
        <w:t>“</w:t>
      </w:r>
      <w:r w:rsidR="00872CE6" w:rsidRPr="00EA4295">
        <w:rPr>
          <w:rFonts w:ascii="Century Gothic" w:eastAsia="Bookman Old Style" w:hAnsi="Century Gothic" w:cs="Bookman Old Style"/>
          <w:b/>
          <w:i/>
          <w:iCs/>
          <w:sz w:val="21"/>
          <w:szCs w:val="21"/>
        </w:rPr>
        <w:t>POR MEDIO DEL CUAL SE MODIFICA LA LEY 5ª DE 1992 CON EL FIN DE IMPLEMENTAR MEDIOS Y/O HERRAMIENTAS TECNOLÓGICAS O DIGITALES EN LOS PROCESOS LEGISLATIVOS DEL CONGRESO Y SE DICTAN OTRAS DISPOSICIONES</w:t>
      </w:r>
      <w:r w:rsidR="005A4FEA" w:rsidRPr="00EA4295">
        <w:rPr>
          <w:rFonts w:ascii="Century Gothic" w:eastAsia="Bookman Old Style" w:hAnsi="Century Gothic" w:cs="Bookman Old Style"/>
          <w:i/>
          <w:sz w:val="21"/>
          <w:szCs w:val="21"/>
        </w:rPr>
        <w:t>”</w:t>
      </w:r>
    </w:p>
    <w:p w14:paraId="31542A9A" w14:textId="77777777" w:rsidR="005A4FEA" w:rsidRPr="00EA4295" w:rsidRDefault="005A4FEA" w:rsidP="00EA4295">
      <w:pPr>
        <w:pBdr>
          <w:top w:val="nil"/>
          <w:left w:val="nil"/>
          <w:bottom w:val="nil"/>
          <w:right w:val="nil"/>
          <w:between w:val="nil"/>
        </w:pBdr>
        <w:spacing w:line="276" w:lineRule="auto"/>
        <w:ind w:right="40"/>
        <w:jc w:val="center"/>
        <w:rPr>
          <w:rFonts w:ascii="Century Gothic" w:eastAsia="Bookman Old Style" w:hAnsi="Century Gothic" w:cs="Bookman Old Style"/>
          <w:sz w:val="21"/>
          <w:szCs w:val="21"/>
        </w:rPr>
      </w:pPr>
      <w:r w:rsidRPr="00EA4295">
        <w:rPr>
          <w:rFonts w:ascii="Century Gothic" w:eastAsia="Bookman Old Style" w:hAnsi="Century Gothic" w:cs="Bookman Old Style"/>
          <w:sz w:val="21"/>
          <w:szCs w:val="21"/>
        </w:rPr>
        <w:t xml:space="preserve"> </w:t>
      </w:r>
    </w:p>
    <w:p w14:paraId="04F33209" w14:textId="77777777" w:rsidR="005A4FEA" w:rsidRPr="00EA4295" w:rsidRDefault="005A4FEA" w:rsidP="00EA4295">
      <w:pPr>
        <w:pBdr>
          <w:top w:val="nil"/>
          <w:left w:val="nil"/>
          <w:bottom w:val="nil"/>
          <w:right w:val="nil"/>
          <w:between w:val="nil"/>
        </w:pBdr>
        <w:spacing w:line="276" w:lineRule="auto"/>
        <w:ind w:right="40"/>
        <w:jc w:val="center"/>
        <w:rPr>
          <w:rFonts w:ascii="Century Gothic" w:eastAsia="Bookman Old Style" w:hAnsi="Century Gothic" w:cs="Bookman Old Style"/>
          <w:sz w:val="21"/>
          <w:szCs w:val="21"/>
        </w:rPr>
      </w:pPr>
      <w:r w:rsidRPr="00EA4295">
        <w:rPr>
          <w:rFonts w:ascii="Century Gothic" w:eastAsia="Bookman Old Style" w:hAnsi="Century Gothic" w:cs="Bookman Old Style"/>
          <w:sz w:val="21"/>
          <w:szCs w:val="21"/>
        </w:rPr>
        <w:t>El Congreso de Colombia</w:t>
      </w:r>
    </w:p>
    <w:p w14:paraId="4343DF69" w14:textId="77777777" w:rsidR="005A4FEA" w:rsidRPr="00EA4295" w:rsidRDefault="005A4FEA" w:rsidP="00EA4295">
      <w:pPr>
        <w:pBdr>
          <w:top w:val="nil"/>
          <w:left w:val="nil"/>
          <w:bottom w:val="nil"/>
          <w:right w:val="nil"/>
          <w:between w:val="nil"/>
        </w:pBdr>
        <w:spacing w:line="276" w:lineRule="auto"/>
        <w:ind w:right="40"/>
        <w:rPr>
          <w:rFonts w:ascii="Century Gothic" w:eastAsia="Bookman Old Style" w:hAnsi="Century Gothic" w:cs="Bookman Old Style"/>
          <w:sz w:val="21"/>
          <w:szCs w:val="21"/>
        </w:rPr>
      </w:pPr>
      <w:r w:rsidRPr="00EA4295">
        <w:rPr>
          <w:rFonts w:ascii="Century Gothic" w:eastAsia="Bookman Old Style" w:hAnsi="Century Gothic" w:cs="Bookman Old Style"/>
          <w:sz w:val="21"/>
          <w:szCs w:val="21"/>
        </w:rPr>
        <w:t xml:space="preserve"> </w:t>
      </w:r>
    </w:p>
    <w:p w14:paraId="1DDE989D" w14:textId="77777777" w:rsidR="005A4FEA" w:rsidRPr="00EA4295" w:rsidRDefault="005A4FEA" w:rsidP="00EA4295">
      <w:pPr>
        <w:pBdr>
          <w:top w:val="nil"/>
          <w:left w:val="nil"/>
          <w:bottom w:val="nil"/>
          <w:right w:val="nil"/>
          <w:between w:val="nil"/>
        </w:pBdr>
        <w:spacing w:line="276" w:lineRule="auto"/>
        <w:ind w:right="40"/>
        <w:jc w:val="center"/>
        <w:rPr>
          <w:rFonts w:ascii="Century Gothic" w:eastAsia="Bookman Old Style" w:hAnsi="Century Gothic" w:cs="Bookman Old Style"/>
          <w:b/>
          <w:sz w:val="21"/>
          <w:szCs w:val="21"/>
        </w:rPr>
      </w:pPr>
      <w:r w:rsidRPr="00EA4295">
        <w:rPr>
          <w:rFonts w:ascii="Century Gothic" w:eastAsia="Bookman Old Style" w:hAnsi="Century Gothic" w:cs="Bookman Old Style"/>
          <w:b/>
          <w:sz w:val="21"/>
          <w:szCs w:val="21"/>
        </w:rPr>
        <w:t>DECRETA:</w:t>
      </w:r>
    </w:p>
    <w:p w14:paraId="332F1C27" w14:textId="0420E720" w:rsidR="008119D1" w:rsidRPr="00EA4295" w:rsidRDefault="00872CE6" w:rsidP="00EA4295">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1</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Objeto</w:t>
      </w:r>
      <w:r w:rsidRPr="00EA4295">
        <w:rPr>
          <w:rFonts w:ascii="Century Gothic" w:eastAsia="Century Gothic" w:hAnsi="Century Gothic" w:cs="Century Gothic"/>
          <w:color w:val="000000"/>
          <w:sz w:val="21"/>
          <w:szCs w:val="21"/>
        </w:rPr>
        <w:t>. La presente ley tiene por objeto armonizar los procesos legislativos dentro del Congreso</w:t>
      </w:r>
      <w:r w:rsidRPr="00EA4295">
        <w:rPr>
          <w:rFonts w:ascii="Century Gothic" w:eastAsia="Century Gothic" w:hAnsi="Century Gothic" w:cs="Century Gothic"/>
          <w:color w:val="FF0000"/>
          <w:sz w:val="21"/>
          <w:szCs w:val="21"/>
        </w:rPr>
        <w:t>,</w:t>
      </w:r>
      <w:r w:rsidRPr="00EA4295">
        <w:rPr>
          <w:rFonts w:ascii="Century Gothic" w:eastAsia="Century Gothic" w:hAnsi="Century Gothic" w:cs="Century Gothic"/>
          <w:color w:val="000000"/>
          <w:sz w:val="21"/>
          <w:szCs w:val="21"/>
        </w:rPr>
        <w:t xml:space="preserve"> la implementación de herramientas tecnológicas para fortalecer </w:t>
      </w:r>
      <w:r w:rsidRPr="00EA4295">
        <w:rPr>
          <w:rFonts w:ascii="Century Gothic" w:eastAsia="Century Gothic" w:hAnsi="Century Gothic" w:cs="Century Gothic"/>
          <w:bCs/>
          <w:sz w:val="21"/>
          <w:szCs w:val="21"/>
        </w:rPr>
        <w:t>los trámites al interior de la corporación</w:t>
      </w:r>
      <w:r w:rsidRPr="00EA4295">
        <w:rPr>
          <w:rFonts w:ascii="Century Gothic" w:eastAsia="Century Gothic" w:hAnsi="Century Gothic" w:cs="Century Gothic"/>
          <w:color w:val="000000"/>
          <w:sz w:val="21"/>
          <w:szCs w:val="21"/>
        </w:rPr>
        <w:t xml:space="preserve"> en términos de eficacia, eficiencia, celeridad, transparencia, publicidad, economía administrativa y responsabilidad ambiental. </w:t>
      </w:r>
    </w:p>
    <w:p w14:paraId="7D4F7B68" w14:textId="2774F38C" w:rsidR="00872CE6" w:rsidRPr="00EA4295" w:rsidRDefault="00872CE6" w:rsidP="00EA4295">
      <w:pPr>
        <w:spacing w:line="276" w:lineRule="auto"/>
        <w:jc w:val="both"/>
        <w:rPr>
          <w:rFonts w:ascii="Century Gothic" w:eastAsia="Century Gothic" w:hAnsi="Century Gothic" w:cs="Century Gothic"/>
          <w:color w:val="000000"/>
          <w:sz w:val="21"/>
          <w:szCs w:val="21"/>
        </w:rPr>
      </w:pPr>
    </w:p>
    <w:p w14:paraId="0E22C711" w14:textId="77777777" w:rsidR="00872CE6" w:rsidRPr="00EA4295" w:rsidRDefault="00872CE6" w:rsidP="00EA4295">
      <w:pP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2°. Adopción de medios y/o herramientas tecnológicas o digitales para las observaciones a las actas de las sesiones.</w:t>
      </w:r>
      <w:r w:rsidRPr="00EA4295">
        <w:rPr>
          <w:rFonts w:ascii="Century Gothic" w:eastAsia="Century Gothic" w:hAnsi="Century Gothic" w:cs="Century Gothic"/>
          <w:color w:val="000000"/>
          <w:sz w:val="21"/>
          <w:szCs w:val="21"/>
        </w:rPr>
        <w:t xml:space="preserve"> Modifíquese el artículo 35 de la Ley 5ª de 1992, el cual quedará de la siguiente forma:</w:t>
      </w:r>
    </w:p>
    <w:p w14:paraId="673B92F7" w14:textId="77777777" w:rsidR="00872CE6" w:rsidRPr="00EA4295" w:rsidRDefault="00872CE6" w:rsidP="00EA4295">
      <w:pPr>
        <w:spacing w:line="276" w:lineRule="auto"/>
        <w:jc w:val="both"/>
        <w:rPr>
          <w:rFonts w:ascii="Century Gothic" w:eastAsia="Century Gothic" w:hAnsi="Century Gothic" w:cs="Century Gothic"/>
          <w:color w:val="000000"/>
          <w:sz w:val="21"/>
          <w:szCs w:val="21"/>
        </w:rPr>
      </w:pPr>
    </w:p>
    <w:p w14:paraId="73820BFB" w14:textId="7DFC91FC"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color w:val="000000"/>
          <w:sz w:val="21"/>
          <w:szCs w:val="21"/>
        </w:rPr>
        <w:t>Artículo 35. Actas</w:t>
      </w:r>
      <w:r w:rsidRPr="00EA4295">
        <w:rPr>
          <w:rFonts w:ascii="Century Gothic" w:eastAsia="Century Gothic" w:hAnsi="Century Gothic" w:cs="Century Gothic"/>
          <w:color w:val="000000"/>
          <w:sz w:val="21"/>
          <w:szCs w:val="21"/>
        </w:rPr>
        <w:t xml:space="preserve">. De las sesiones de las Cámaras y sus Comisiones Permanentes, especialmente, se levantarán actas que contendrán una relación de los temas debatidos, las personas que han intervenido, los mensajes leídos, las proposiciones </w:t>
      </w:r>
      <w:r w:rsidRPr="00EA4295">
        <w:rPr>
          <w:rFonts w:ascii="Century Gothic" w:eastAsia="Century Gothic" w:hAnsi="Century Gothic" w:cs="Century Gothic"/>
          <w:sz w:val="21"/>
          <w:szCs w:val="21"/>
        </w:rPr>
        <w:t xml:space="preserve">presentadas </w:t>
      </w:r>
      <w:r w:rsidRPr="00EA4295">
        <w:rPr>
          <w:rFonts w:ascii="Century Gothic" w:eastAsia="Century Gothic" w:hAnsi="Century Gothic" w:cs="Century Gothic"/>
          <w:bCs/>
          <w:sz w:val="21"/>
          <w:szCs w:val="21"/>
        </w:rPr>
        <w:t>y</w:t>
      </w:r>
      <w:r w:rsidR="00EA4295" w:rsidRPr="00EA4295">
        <w:rPr>
          <w:rFonts w:ascii="Century Gothic" w:eastAsia="Century Gothic" w:hAnsi="Century Gothic" w:cs="Century Gothic"/>
          <w:bCs/>
          <w:sz w:val="21"/>
          <w:szCs w:val="21"/>
        </w:rPr>
        <w:t xml:space="preserve"> </w:t>
      </w:r>
      <w:r w:rsidRPr="00EA4295">
        <w:rPr>
          <w:rFonts w:ascii="Century Gothic" w:eastAsia="Century Gothic" w:hAnsi="Century Gothic" w:cs="Century Gothic"/>
          <w:bCs/>
          <w:sz w:val="21"/>
          <w:szCs w:val="21"/>
        </w:rPr>
        <w:t>leídas</w:t>
      </w:r>
      <w:r w:rsidRPr="00EA4295">
        <w:rPr>
          <w:rFonts w:ascii="Century Gothic" w:eastAsia="Century Gothic" w:hAnsi="Century Gothic" w:cs="Century Gothic"/>
          <w:sz w:val="21"/>
          <w:szCs w:val="21"/>
        </w:rPr>
        <w:t>, las comisiones designadas, y las decisiones adoptadas.</w:t>
      </w:r>
    </w:p>
    <w:p w14:paraId="5F129EDB"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68652F5E"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Cs/>
          <w:sz w:val="21"/>
          <w:szCs w:val="21"/>
        </w:rPr>
        <w:t>Terminada cada una de las sesiones, tanto de las comisiones como de las plenarias, la secretaría respectiva levantará el acta, la cual se enviará por intermedio de la Secretaria General de la corporación para su respectiva publicación en la Gaceta del Congreso; una vez publicada, con mínimo tres (3) días de antelación, la Mesa Directiva de la Comisión o Plenaria la incluirá en el orden del día para su discusión y votación</w:t>
      </w:r>
      <w:r w:rsidRPr="00EA4295">
        <w:rPr>
          <w:rFonts w:ascii="Century Gothic" w:eastAsia="Century Gothic" w:hAnsi="Century Gothic" w:cs="Century Gothic"/>
          <w:sz w:val="21"/>
          <w:szCs w:val="21"/>
        </w:rPr>
        <w:t>.</w:t>
      </w:r>
    </w:p>
    <w:p w14:paraId="0CD71400"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14D08303" w14:textId="058D6196"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En consideración el acta, cada Congresista podrá hablar una vez para reclamar acerca de las omisiones o inexactitudes en que se hubiere incurrido </w:t>
      </w:r>
      <w:r w:rsidRPr="00EA4295">
        <w:rPr>
          <w:rFonts w:ascii="Century Gothic" w:eastAsia="Century Gothic" w:hAnsi="Century Gothic" w:cs="Century Gothic"/>
          <w:bCs/>
          <w:sz w:val="21"/>
          <w:szCs w:val="21"/>
        </w:rPr>
        <w:t>en su elaboración</w:t>
      </w:r>
      <w:r w:rsidRPr="00EA4295">
        <w:rPr>
          <w:rFonts w:ascii="Century Gothic" w:eastAsia="Century Gothic" w:hAnsi="Century Gothic" w:cs="Century Gothic"/>
          <w:sz w:val="21"/>
          <w:szCs w:val="21"/>
        </w:rPr>
        <w:t xml:space="preserve">, sin perjuicio del derecho de hablar sobre las reclamaciones que hagan otros Congresistas. Quien tenga observaciones las presentará por escrito de manera física, por correo electrónico institucional, </w:t>
      </w:r>
      <w:r w:rsidRPr="00EA4295">
        <w:rPr>
          <w:rFonts w:ascii="Century Gothic" w:eastAsia="Century Gothic" w:hAnsi="Century Gothic" w:cs="Century Gothic"/>
          <w:bCs/>
          <w:sz w:val="21"/>
          <w:szCs w:val="21"/>
        </w:rPr>
        <w:t>o mediante la plataforma tecnológica que el congreso habilite para tal fin</w:t>
      </w:r>
      <w:r w:rsidRPr="00EA4295">
        <w:rPr>
          <w:rFonts w:ascii="Century Gothic" w:eastAsia="Century Gothic" w:hAnsi="Century Gothic" w:cs="Century Gothic"/>
          <w:sz w:val="21"/>
          <w:szCs w:val="21"/>
        </w:rPr>
        <w:t xml:space="preserve">, a la secretaría </w:t>
      </w:r>
      <w:r w:rsidRPr="00EA4295">
        <w:rPr>
          <w:rFonts w:ascii="Century Gothic" w:eastAsia="Century Gothic" w:hAnsi="Century Gothic" w:cs="Century Gothic"/>
          <w:bCs/>
          <w:sz w:val="21"/>
          <w:szCs w:val="21"/>
        </w:rPr>
        <w:t>para que se incluyan</w:t>
      </w:r>
      <w:r w:rsidRPr="00EA4295">
        <w:rPr>
          <w:rFonts w:ascii="Century Gothic" w:eastAsia="Century Gothic" w:hAnsi="Century Gothic" w:cs="Century Gothic"/>
          <w:sz w:val="21"/>
          <w:szCs w:val="21"/>
        </w:rPr>
        <w:t xml:space="preserve"> en el acta siguiente. </w:t>
      </w:r>
    </w:p>
    <w:p w14:paraId="1E3ED8FE"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42C541DB" w14:textId="0BECCF84" w:rsidR="00872CE6" w:rsidRPr="00EA4295" w:rsidRDefault="00872CE6" w:rsidP="00EA4295">
      <w:pPr>
        <w:spacing w:line="276" w:lineRule="auto"/>
        <w:jc w:val="both"/>
        <w:rPr>
          <w:rFonts w:ascii="Century Gothic" w:eastAsia="Century Gothic" w:hAnsi="Century Gothic" w:cs="Century Gothic"/>
          <w:strike/>
          <w:sz w:val="21"/>
          <w:szCs w:val="21"/>
        </w:rPr>
      </w:pPr>
      <w:r w:rsidRPr="00EA4295">
        <w:rPr>
          <w:rFonts w:ascii="Century Gothic" w:eastAsia="Century Gothic" w:hAnsi="Century Gothic" w:cs="Century Gothic"/>
          <w:sz w:val="21"/>
          <w:szCs w:val="21"/>
        </w:rPr>
        <w:t xml:space="preserve">Tratándose de la última sesión, el acta será considerada y aprobada antes de cerrarse la reunión, o facultarse a su Mesa Directiva para la debida aprobación. </w:t>
      </w:r>
      <w:r w:rsidRPr="00EA4295">
        <w:rPr>
          <w:rFonts w:ascii="Century Gothic" w:eastAsia="Century Gothic" w:hAnsi="Century Gothic" w:cs="Century Gothic"/>
          <w:strike/>
          <w:sz w:val="21"/>
          <w:szCs w:val="21"/>
        </w:rPr>
        <w:br/>
      </w:r>
    </w:p>
    <w:p w14:paraId="247C49AC" w14:textId="2126704C" w:rsidR="00872CE6" w:rsidRPr="00EA4295" w:rsidRDefault="00872CE6" w:rsidP="00EA4295">
      <w:pPr>
        <w:spacing w:line="276" w:lineRule="auto"/>
        <w:jc w:val="both"/>
        <w:rPr>
          <w:rFonts w:ascii="Century Gothic" w:eastAsia="Century Gothic" w:hAnsi="Century Gothic" w:cs="Century Gothic"/>
          <w:b/>
          <w:color w:val="FF0000"/>
          <w:sz w:val="21"/>
          <w:szCs w:val="21"/>
          <w:u w:val="single"/>
        </w:rPr>
      </w:pPr>
      <w:r w:rsidRPr="00EA4295">
        <w:rPr>
          <w:rFonts w:ascii="Century Gothic" w:eastAsia="Century Gothic" w:hAnsi="Century Gothic" w:cs="Century Gothic"/>
          <w:sz w:val="21"/>
          <w:szCs w:val="21"/>
        </w:rPr>
        <w:t>Parágrafo.  Para la aprobación de las últimas actas del cuatrienio legislativo la corporación podrá autorizar a la Mesa Directiva su aprobación</w:t>
      </w:r>
      <w:r w:rsidRPr="00EA4295">
        <w:rPr>
          <w:rFonts w:ascii="Century Gothic" w:eastAsia="Century Gothic" w:hAnsi="Century Gothic" w:cs="Century Gothic"/>
          <w:b/>
          <w:sz w:val="21"/>
          <w:szCs w:val="21"/>
        </w:rPr>
        <w:t>.</w:t>
      </w:r>
      <w:r w:rsidRPr="00EA4295">
        <w:rPr>
          <w:rFonts w:ascii="Century Gothic" w:eastAsia="Century Gothic" w:hAnsi="Century Gothic" w:cs="Century Gothic"/>
          <w:b/>
          <w:sz w:val="21"/>
          <w:szCs w:val="21"/>
          <w:u w:val="single"/>
        </w:rPr>
        <w:t xml:space="preserve"> </w:t>
      </w:r>
    </w:p>
    <w:p w14:paraId="5AAED82B" w14:textId="444FF35D" w:rsidR="00872CE6" w:rsidRPr="00EA4295" w:rsidRDefault="00872CE6" w:rsidP="00EA4295">
      <w:pPr>
        <w:spacing w:line="276" w:lineRule="auto"/>
        <w:jc w:val="both"/>
        <w:rPr>
          <w:rFonts w:ascii="Century Gothic" w:eastAsia="Century Gothic" w:hAnsi="Century Gothic" w:cs="Century Gothic"/>
          <w:b/>
          <w:color w:val="FF0000"/>
          <w:sz w:val="21"/>
          <w:szCs w:val="21"/>
          <w:u w:val="single"/>
        </w:rPr>
      </w:pPr>
    </w:p>
    <w:p w14:paraId="5A0D94E0"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 xml:space="preserve">Artículo 3°. </w:t>
      </w:r>
      <w:r w:rsidRPr="00EA4295">
        <w:rPr>
          <w:rFonts w:ascii="Century Gothic" w:eastAsia="Century Gothic" w:hAnsi="Century Gothic" w:cs="Century Gothic"/>
          <w:color w:val="000000"/>
          <w:sz w:val="21"/>
          <w:szCs w:val="21"/>
        </w:rPr>
        <w:t>Adopción de medios y/o herramientas tecnológicas o digitales para las proposiciones a los proyectos de ley. Modifíquese el artículo 113 de la Ley 5ª de 1992, el cual quedará de la siguiente forma:</w:t>
      </w:r>
    </w:p>
    <w:p w14:paraId="56153F53"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p>
    <w:p w14:paraId="082B26DA" w14:textId="0B7944A3"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Artículo 113. Presentación de proposiciones. El Congresista, autor de una proposición de modificación, adición o suspensión, la presentará por escrito y firmada de manera física o por correo electrónico institucional </w:t>
      </w:r>
      <w:r w:rsidRPr="00EA4295">
        <w:rPr>
          <w:rFonts w:ascii="Century Gothic" w:eastAsia="Century Gothic" w:hAnsi="Century Gothic" w:cs="Century Gothic"/>
          <w:bCs/>
          <w:sz w:val="21"/>
          <w:szCs w:val="21"/>
        </w:rPr>
        <w:t>del congresista</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autor de la proposición</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o mediante la plataforma tecnológica que el congreso habilite para tal fin</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igualmente firmada conforme a lo establecido en la Ley 527 de 1999, las proposiciones presentadas por correo electrónico deberán ser radicadas antes del inicio del debate</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en</w:t>
      </w:r>
      <w:r w:rsidRPr="00EA4295">
        <w:rPr>
          <w:rFonts w:ascii="Century Gothic" w:eastAsia="Century Gothic" w:hAnsi="Century Gothic" w:cs="Century Gothic"/>
          <w:sz w:val="21"/>
          <w:szCs w:val="21"/>
        </w:rPr>
        <w:t xml:space="preserve"> la secretaría de la comisión o de la plenaria según sea el caso </w:t>
      </w:r>
      <w:r w:rsidRPr="00EA4295">
        <w:rPr>
          <w:rFonts w:ascii="Century Gothic" w:eastAsia="Century Gothic" w:hAnsi="Century Gothic" w:cs="Century Gothic"/>
          <w:bCs/>
          <w:sz w:val="21"/>
          <w:szCs w:val="21"/>
        </w:rPr>
        <w:t>o en el correo electrónico institucional que la secretaría de la comisión o plenaria asigne para tal fin</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o en la plataforma tecnológica dispuesta por el congreso</w:t>
      </w:r>
      <w:r w:rsidRPr="00EA4295">
        <w:rPr>
          <w:rFonts w:ascii="Century Gothic" w:eastAsia="Century Gothic" w:hAnsi="Century Gothic" w:cs="Century Gothic"/>
          <w:sz w:val="21"/>
          <w:szCs w:val="21"/>
        </w:rPr>
        <w:t xml:space="preserve"> sin necesidad de incluir razones o argumentos. </w:t>
      </w:r>
      <w:r w:rsidRPr="00EA4295">
        <w:rPr>
          <w:rFonts w:ascii="Century Gothic" w:eastAsia="Century Gothic" w:hAnsi="Century Gothic" w:cs="Century Gothic"/>
          <w:bCs/>
          <w:sz w:val="21"/>
          <w:szCs w:val="21"/>
        </w:rPr>
        <w:t>Leídas por la Secretaría y</w:t>
      </w:r>
      <w:r w:rsidRPr="00EA4295">
        <w:rPr>
          <w:rFonts w:ascii="Century Gothic" w:eastAsia="Century Gothic" w:hAnsi="Century Gothic" w:cs="Century Gothic"/>
          <w:sz w:val="21"/>
          <w:szCs w:val="21"/>
        </w:rPr>
        <w:t xml:space="preserve"> puestas en discusión; </w:t>
      </w:r>
      <w:r w:rsidRPr="00EA4295">
        <w:rPr>
          <w:rFonts w:ascii="Century Gothic" w:eastAsia="Century Gothic" w:hAnsi="Century Gothic" w:cs="Century Gothic"/>
          <w:bCs/>
          <w:sz w:val="21"/>
          <w:szCs w:val="21"/>
        </w:rPr>
        <w:t>su autor</w:t>
      </w:r>
      <w:r w:rsidRPr="00EA4295">
        <w:rPr>
          <w:rFonts w:ascii="Century Gothic" w:eastAsia="Century Gothic" w:hAnsi="Century Gothic" w:cs="Century Gothic"/>
          <w:sz w:val="21"/>
          <w:szCs w:val="21"/>
        </w:rPr>
        <w:t xml:space="preserve"> podrá hacer uso de la palabra para sustentarlas.</w:t>
      </w:r>
    </w:p>
    <w:p w14:paraId="61A7D4BE" w14:textId="1C77054B" w:rsidR="00872CE6" w:rsidRPr="00EA4295" w:rsidRDefault="00872CE6" w:rsidP="00EA4295">
      <w:pPr>
        <w:spacing w:line="276" w:lineRule="auto"/>
        <w:jc w:val="both"/>
        <w:rPr>
          <w:rFonts w:ascii="Century Gothic" w:eastAsia="Century Gothic" w:hAnsi="Century Gothic" w:cs="Century Gothic"/>
          <w:sz w:val="21"/>
          <w:szCs w:val="21"/>
        </w:rPr>
      </w:pPr>
    </w:p>
    <w:p w14:paraId="5787A0E9"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4°.</w:t>
      </w:r>
      <w:r w:rsidRPr="00EA4295">
        <w:rPr>
          <w:rFonts w:ascii="Century Gothic" w:eastAsia="Century Gothic" w:hAnsi="Century Gothic" w:cs="Century Gothic"/>
          <w:sz w:val="21"/>
          <w:szCs w:val="21"/>
        </w:rPr>
        <w:t xml:space="preserve"> Adopción de medios y/o herramientas tecnológicas o digitales para la radicación de proyectos de ley. Modifíquese el artículo 144 de la Ley 5ª de 1992, el cual quedará de la siguiente forma:</w:t>
      </w:r>
    </w:p>
    <w:p w14:paraId="0934E9BB"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4DF771AA"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Artículo 144. Publicación y reparto. Recibido un proyecto, se ordenará por la Secretaría su publicación en la Gaceta del Congreso, y se repartirá por el Presidente a la Comisión Permanente respectiva.</w:t>
      </w:r>
    </w:p>
    <w:p w14:paraId="28D07295"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5FC88037" w14:textId="77777777" w:rsidR="00872CE6" w:rsidRPr="00EA4295" w:rsidRDefault="00872CE6" w:rsidP="00EA4295">
      <w:pPr>
        <w:spacing w:line="276" w:lineRule="auto"/>
        <w:jc w:val="both"/>
        <w:rPr>
          <w:rFonts w:ascii="Century Gothic" w:eastAsia="Century Gothic" w:hAnsi="Century Gothic" w:cs="Century Gothic"/>
          <w:bCs/>
          <w:sz w:val="21"/>
          <w:szCs w:val="21"/>
        </w:rPr>
      </w:pPr>
      <w:r w:rsidRPr="00EA4295">
        <w:rPr>
          <w:rFonts w:ascii="Century Gothic" w:eastAsia="Century Gothic" w:hAnsi="Century Gothic" w:cs="Century Gothic"/>
          <w:sz w:val="21"/>
          <w:szCs w:val="21"/>
        </w:rPr>
        <w:t xml:space="preserve">El proyecto se entregará en original y dos copias </w:t>
      </w:r>
      <w:r w:rsidRPr="00EA4295">
        <w:rPr>
          <w:rFonts w:ascii="Century Gothic" w:eastAsia="Century Gothic" w:hAnsi="Century Gothic" w:cs="Century Gothic"/>
          <w:bCs/>
          <w:sz w:val="21"/>
          <w:szCs w:val="21"/>
        </w:rPr>
        <w:t>físicas</w:t>
      </w:r>
      <w:r w:rsidRPr="00EA4295">
        <w:rPr>
          <w:rFonts w:ascii="Century Gothic" w:eastAsia="Century Gothic" w:hAnsi="Century Gothic" w:cs="Century Gothic"/>
          <w:sz w:val="21"/>
          <w:szCs w:val="21"/>
        </w:rPr>
        <w:t xml:space="preserve"> o </w:t>
      </w:r>
      <w:r w:rsidRPr="00EA4295">
        <w:rPr>
          <w:rFonts w:ascii="Century Gothic" w:eastAsia="Century Gothic" w:hAnsi="Century Gothic" w:cs="Century Gothic"/>
          <w:bCs/>
          <w:sz w:val="21"/>
          <w:szCs w:val="21"/>
        </w:rPr>
        <w:t>en caso en el que la radicación se realice de manera electrónica</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 xml:space="preserve">se deberán  adjuntar dos copias del documento, la primera de ellas cifrada que no permita su edición o modificación y la otra disponible para edición,  </w:t>
      </w:r>
      <w:r w:rsidRPr="00EA4295">
        <w:rPr>
          <w:rFonts w:ascii="Century Gothic" w:eastAsia="Century Gothic" w:hAnsi="Century Gothic" w:cs="Century Gothic"/>
          <w:sz w:val="21"/>
          <w:szCs w:val="21"/>
        </w:rPr>
        <w:t xml:space="preserve">por medio del correo electrónico institucional del Congresista </w:t>
      </w:r>
      <w:r w:rsidRPr="00EA4295">
        <w:rPr>
          <w:rFonts w:ascii="Century Gothic" w:eastAsia="Century Gothic" w:hAnsi="Century Gothic" w:cs="Century Gothic"/>
          <w:bCs/>
          <w:sz w:val="21"/>
          <w:szCs w:val="21"/>
        </w:rPr>
        <w:t>autor del proyecto, al</w:t>
      </w:r>
      <w:r w:rsidRPr="00EA4295">
        <w:rPr>
          <w:rFonts w:ascii="Century Gothic" w:eastAsia="Century Gothic" w:hAnsi="Century Gothic" w:cs="Century Gothic"/>
          <w:sz w:val="21"/>
          <w:szCs w:val="21"/>
        </w:rPr>
        <w:t xml:space="preserve"> correo electrónico institucional de la secretaría general, </w:t>
      </w:r>
      <w:r w:rsidRPr="00EA4295">
        <w:rPr>
          <w:rFonts w:ascii="Century Gothic" w:eastAsia="Century Gothic" w:hAnsi="Century Gothic" w:cs="Century Gothic"/>
          <w:bCs/>
          <w:sz w:val="21"/>
          <w:szCs w:val="21"/>
        </w:rPr>
        <w:t xml:space="preserve">o mediante la plataforma tecnológica que el congreso habilite para tal fin </w:t>
      </w:r>
      <w:r w:rsidRPr="00EA4295">
        <w:rPr>
          <w:rFonts w:ascii="Century Gothic" w:eastAsia="Century Gothic" w:hAnsi="Century Gothic" w:cs="Century Gothic"/>
          <w:sz w:val="21"/>
          <w:szCs w:val="21"/>
        </w:rPr>
        <w:t xml:space="preserve">con su correspondiente exposición de motivos. De él se dejará constancia en la Secretaría y se radicará y clasificará por materia, autor, clase de proyecto y comisión que deba tramitarlo. </w:t>
      </w:r>
    </w:p>
    <w:p w14:paraId="29EB9FC3"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4F5CD740"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Un ejemplar del proyecto será enviado por el Secretario </w:t>
      </w:r>
      <w:r w:rsidRPr="00EA4295">
        <w:rPr>
          <w:rFonts w:ascii="Century Gothic" w:eastAsia="Century Gothic" w:hAnsi="Century Gothic" w:cs="Century Gothic"/>
          <w:bCs/>
          <w:sz w:val="21"/>
          <w:szCs w:val="21"/>
        </w:rPr>
        <w:t>General</w:t>
      </w:r>
      <w:r w:rsidRPr="00EA4295">
        <w:rPr>
          <w:rFonts w:ascii="Century Gothic" w:eastAsia="Century Gothic" w:hAnsi="Century Gothic" w:cs="Century Gothic"/>
          <w:sz w:val="21"/>
          <w:szCs w:val="21"/>
        </w:rPr>
        <w:t xml:space="preserve"> inmediatamente para su publicación en la Gaceta del Congreso.</w:t>
      </w:r>
    </w:p>
    <w:p w14:paraId="37BAA32B"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0E127833"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Parágrafo Primero: En caso de que la radicación se realice vía correo electrónico, </w:t>
      </w:r>
      <w:r w:rsidRPr="00EA4295">
        <w:rPr>
          <w:rFonts w:ascii="Century Gothic" w:eastAsia="Century Gothic" w:hAnsi="Century Gothic" w:cs="Century Gothic"/>
          <w:bCs/>
          <w:sz w:val="21"/>
          <w:szCs w:val="21"/>
        </w:rPr>
        <w:t>o mediante la plataforma tecnológica que el congreso habilite para tal fin</w:t>
      </w:r>
      <w:r w:rsidRPr="00EA4295">
        <w:rPr>
          <w:rFonts w:ascii="Century Gothic" w:eastAsia="Century Gothic" w:hAnsi="Century Gothic" w:cs="Century Gothic"/>
          <w:sz w:val="21"/>
          <w:szCs w:val="21"/>
        </w:rPr>
        <w:t xml:space="preserve"> el proyecto de ley debe ser firmado digital o electrónicamente cumpliendo con los requisitos y características de la Ley 527 de 1999 y normatividad que la complemente.</w:t>
      </w:r>
    </w:p>
    <w:p w14:paraId="1D12D521" w14:textId="14C0A8A3" w:rsidR="00872CE6" w:rsidRPr="00EA4295" w:rsidRDefault="00872CE6" w:rsidP="00EA4295">
      <w:pPr>
        <w:spacing w:line="276" w:lineRule="auto"/>
        <w:jc w:val="both"/>
        <w:rPr>
          <w:rFonts w:ascii="Century Gothic" w:eastAsia="Century Gothic" w:hAnsi="Century Gothic" w:cs="Century Gothic"/>
          <w:sz w:val="21"/>
          <w:szCs w:val="21"/>
        </w:rPr>
      </w:pPr>
    </w:p>
    <w:p w14:paraId="0904210E"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lastRenderedPageBreak/>
        <w:t>Artículo 5.</w:t>
      </w:r>
      <w:r w:rsidRPr="00EA4295">
        <w:rPr>
          <w:rFonts w:ascii="Century Gothic" w:eastAsia="Century Gothic" w:hAnsi="Century Gothic" w:cs="Century Gothic"/>
          <w:sz w:val="21"/>
          <w:szCs w:val="21"/>
        </w:rPr>
        <w:t xml:space="preserve"> Modifíquese el artículo 150 de la Ley 5 de 1992; el cual quedará así:</w:t>
      </w:r>
    </w:p>
    <w:p w14:paraId="7E74C330"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607115FA"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Artículo 150. Designación de Ponente.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w:t>
      </w:r>
    </w:p>
    <w:p w14:paraId="6D64F64D" w14:textId="77777777" w:rsidR="00872CE6" w:rsidRPr="00EA4295" w:rsidRDefault="00872CE6" w:rsidP="00EA4295">
      <w:pPr>
        <w:spacing w:line="276" w:lineRule="auto"/>
        <w:ind w:left="720" w:hanging="720"/>
        <w:jc w:val="both"/>
        <w:rPr>
          <w:rFonts w:ascii="Century Gothic" w:eastAsia="Century Gothic" w:hAnsi="Century Gothic" w:cs="Century Gothic"/>
          <w:sz w:val="21"/>
          <w:szCs w:val="21"/>
        </w:rPr>
      </w:pPr>
    </w:p>
    <w:p w14:paraId="5549EA0C" w14:textId="05F6066B"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La designación de ponente, podrá ser comunicada </w:t>
      </w:r>
      <w:r w:rsidRPr="00EA4295">
        <w:rPr>
          <w:rFonts w:ascii="Century Gothic" w:eastAsia="Century Gothic" w:hAnsi="Century Gothic" w:cs="Century Gothic"/>
          <w:bCs/>
          <w:sz w:val="21"/>
          <w:szCs w:val="21"/>
        </w:rPr>
        <w:t>en físico o</w:t>
      </w:r>
      <w:r w:rsidRPr="00EA4295">
        <w:rPr>
          <w:rFonts w:ascii="Century Gothic" w:eastAsia="Century Gothic" w:hAnsi="Century Gothic" w:cs="Century Gothic"/>
          <w:sz w:val="21"/>
          <w:szCs w:val="21"/>
        </w:rPr>
        <w:t xml:space="preserve"> a través de medios electrónicos institucionales por parte de la Secretaría </w:t>
      </w:r>
      <w:r w:rsidRPr="00EA4295">
        <w:rPr>
          <w:rFonts w:ascii="Century Gothic" w:eastAsia="Century Gothic" w:hAnsi="Century Gothic" w:cs="Century Gothic"/>
          <w:bCs/>
          <w:sz w:val="21"/>
          <w:szCs w:val="21"/>
        </w:rPr>
        <w:t>de la Comisión</w:t>
      </w:r>
      <w:r w:rsidRPr="00EA4295">
        <w:rPr>
          <w:rFonts w:ascii="Century Gothic" w:eastAsia="Century Gothic" w:hAnsi="Century Gothic" w:cs="Century Gothic"/>
          <w:sz w:val="21"/>
          <w:szCs w:val="21"/>
        </w:rPr>
        <w:t xml:space="preserve"> acompañados del respectivo oficio </w:t>
      </w:r>
      <w:r w:rsidRPr="00EA4295">
        <w:rPr>
          <w:rFonts w:ascii="Century Gothic" w:eastAsia="Century Gothic" w:hAnsi="Century Gothic" w:cs="Century Gothic"/>
          <w:bCs/>
          <w:sz w:val="21"/>
          <w:szCs w:val="21"/>
        </w:rPr>
        <w:t>firmado conforme a lo establecido en la Ley 527 de 1999</w:t>
      </w:r>
      <w:r w:rsidRPr="00EA4295">
        <w:rPr>
          <w:rFonts w:ascii="Century Gothic" w:eastAsia="Century Gothic" w:hAnsi="Century Gothic" w:cs="Century Gothic"/>
          <w:sz w:val="21"/>
          <w:szCs w:val="21"/>
        </w:rPr>
        <w:t>, y del proyecto de ley en forma</w:t>
      </w:r>
      <w:r w:rsidRPr="00EA4295">
        <w:rPr>
          <w:rFonts w:ascii="Century Gothic" w:eastAsia="Century Gothic" w:hAnsi="Century Gothic" w:cs="Century Gothic"/>
          <w:bCs/>
          <w:sz w:val="21"/>
          <w:szCs w:val="21"/>
        </w:rPr>
        <w:t>to</w:t>
      </w:r>
      <w:r w:rsidRPr="00EA4295">
        <w:rPr>
          <w:rFonts w:ascii="Century Gothic" w:eastAsia="Century Gothic" w:hAnsi="Century Gothic" w:cs="Century Gothic"/>
          <w:sz w:val="21"/>
          <w:szCs w:val="21"/>
        </w:rPr>
        <w:t xml:space="preserve"> digital.</w:t>
      </w:r>
      <w:r w:rsidR="00EA4295" w:rsidRPr="00EA4295">
        <w:rPr>
          <w:rFonts w:ascii="Century Gothic" w:eastAsia="Century Gothic" w:hAnsi="Century Gothic" w:cs="Century Gothic"/>
          <w:sz w:val="21"/>
          <w:szCs w:val="21"/>
        </w:rPr>
        <w:tab/>
      </w:r>
      <w:r w:rsidRPr="00EA4295">
        <w:rPr>
          <w:rFonts w:ascii="Century Gothic" w:eastAsia="Century Gothic" w:hAnsi="Century Gothic" w:cs="Century Gothic"/>
          <w:sz w:val="21"/>
          <w:szCs w:val="21"/>
        </w:rPr>
        <w:br/>
      </w:r>
    </w:p>
    <w:p w14:paraId="0FA4B4CA" w14:textId="77777777" w:rsidR="00872CE6" w:rsidRPr="00EA4295" w:rsidRDefault="00872CE6" w:rsidP="00EA4295">
      <w:pPr>
        <w:spacing w:line="276" w:lineRule="auto"/>
        <w:jc w:val="both"/>
        <w:rPr>
          <w:rFonts w:ascii="Century Gothic" w:eastAsia="Century Gothic" w:hAnsi="Century Gothic" w:cs="Century Gothic"/>
          <w:b/>
          <w:bCs/>
          <w:color w:val="FF0000"/>
          <w:sz w:val="21"/>
          <w:szCs w:val="21"/>
          <w:u w:val="single"/>
        </w:rPr>
      </w:pPr>
      <w:r w:rsidRPr="00EA4295">
        <w:rPr>
          <w:rFonts w:ascii="Century Gothic" w:eastAsia="Century Gothic" w:hAnsi="Century Gothic" w:cs="Century Gothic"/>
          <w:bCs/>
          <w:sz w:val="21"/>
          <w:szCs w:val="21"/>
        </w:rPr>
        <w:t>El término para la presentación de las ponencias será fijado por la respectiva Mesa Directiva y estará definido entre cinco (5) a quince (15) días de acuerdo con la significación y volumen normativo de la propuesta, así como de la categoría de ley de que se trate, prorrogables.</w:t>
      </w:r>
      <w:r w:rsidRPr="00EA4295">
        <w:rPr>
          <w:rFonts w:ascii="Century Gothic" w:eastAsia="Century Gothic" w:hAnsi="Century Gothic" w:cs="Century Gothic"/>
          <w:b/>
          <w:bCs/>
          <w:color w:val="FF0000"/>
          <w:sz w:val="21"/>
          <w:szCs w:val="21"/>
          <w:u w:val="single"/>
        </w:rPr>
        <w:br/>
      </w:r>
    </w:p>
    <w:p w14:paraId="3CB86879" w14:textId="157584B3"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Cuando un proyecto de Acto Legislativo o de ley sea presentado por una bancada, esta tendrá derecho a designar el ponente, o por lo menos uno de los ponentes cuando la ponencia sea colectiva.</w:t>
      </w:r>
      <w:r w:rsidR="00EA4295" w:rsidRPr="00EA4295">
        <w:rPr>
          <w:rFonts w:ascii="Century Gothic" w:eastAsia="Century Gothic" w:hAnsi="Century Gothic" w:cs="Century Gothic"/>
          <w:sz w:val="21"/>
          <w:szCs w:val="21"/>
        </w:rPr>
        <w:tab/>
      </w:r>
      <w:r w:rsidRPr="00EA4295">
        <w:rPr>
          <w:rFonts w:ascii="Century Gothic" w:eastAsia="Century Gothic" w:hAnsi="Century Gothic" w:cs="Century Gothic"/>
          <w:sz w:val="21"/>
          <w:szCs w:val="21"/>
        </w:rPr>
        <w:br/>
      </w:r>
    </w:p>
    <w:p w14:paraId="3E122685" w14:textId="224FFA8B"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Cuando la ponencia sea colectiva la Mesa Directiva debe garantizar la representación de las diferentes bancadas en la designación de los ponentes.</w:t>
      </w:r>
    </w:p>
    <w:p w14:paraId="714B5EEA" w14:textId="240DD221" w:rsidR="00872CE6" w:rsidRPr="00EA4295" w:rsidRDefault="00872CE6" w:rsidP="00EA4295">
      <w:pPr>
        <w:spacing w:line="276" w:lineRule="auto"/>
        <w:jc w:val="both"/>
        <w:rPr>
          <w:rFonts w:ascii="Century Gothic" w:eastAsia="Century Gothic" w:hAnsi="Century Gothic" w:cs="Century Gothic"/>
          <w:sz w:val="21"/>
          <w:szCs w:val="21"/>
        </w:rPr>
      </w:pPr>
    </w:p>
    <w:p w14:paraId="72A4A283"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 xml:space="preserve">Artículo 6°. Adopción de medios y/o herramientas tecnológicas o digitales para la radicación de ponencias a los proyectos de ley. </w:t>
      </w:r>
      <w:r w:rsidRPr="00EA4295">
        <w:rPr>
          <w:rFonts w:ascii="Century Gothic" w:eastAsia="Century Gothic" w:hAnsi="Century Gothic" w:cs="Century Gothic"/>
          <w:color w:val="000000"/>
          <w:sz w:val="21"/>
          <w:szCs w:val="21"/>
        </w:rPr>
        <w:t>Modifíquese el artículo 156 de la Ley 5ª de 1992, el cual quedará de la siguiente forma:</w:t>
      </w:r>
    </w:p>
    <w:p w14:paraId="30FB6384"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52B5D84E" w14:textId="01068653"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156</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Presentación y publicación de la ponencia</w:t>
      </w:r>
      <w:r w:rsidRPr="00EA4295">
        <w:rPr>
          <w:rFonts w:ascii="Century Gothic" w:eastAsia="Century Gothic" w:hAnsi="Century Gothic" w:cs="Century Gothic"/>
          <w:sz w:val="21"/>
          <w:szCs w:val="21"/>
        </w:rPr>
        <w:t xml:space="preserve">. El informe será presentado por escrito, en original y dos copias al secretario de la Comisión Permanente </w:t>
      </w:r>
      <w:r w:rsidR="00EA4295" w:rsidRPr="00EA4295">
        <w:rPr>
          <w:rFonts w:ascii="Century Gothic" w:eastAsia="Century Gothic" w:hAnsi="Century Gothic" w:cs="Century Gothic"/>
          <w:sz w:val="21"/>
          <w:szCs w:val="21"/>
        </w:rPr>
        <w:t xml:space="preserve">o </w:t>
      </w:r>
      <w:r w:rsidRPr="00EA4295">
        <w:rPr>
          <w:rFonts w:ascii="Century Gothic" w:eastAsia="Century Gothic" w:hAnsi="Century Gothic" w:cs="Century Gothic"/>
          <w:bCs/>
          <w:sz w:val="21"/>
          <w:szCs w:val="21"/>
        </w:rPr>
        <w:t>en caso en el que la radicación se realice de manera electrónica</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 xml:space="preserve">se deberán  adjuntar dos copias del documento, la primera de ellas cifrada que no permita su edición o modificación y la otra disponible para edición, </w:t>
      </w:r>
      <w:r w:rsidRPr="00EA4295">
        <w:rPr>
          <w:rFonts w:ascii="Century Gothic" w:eastAsia="Century Gothic" w:hAnsi="Century Gothic" w:cs="Century Gothic"/>
          <w:sz w:val="21"/>
          <w:szCs w:val="21"/>
        </w:rPr>
        <w:t xml:space="preserve">por medio del correo electrónico institucional del Congresista Ponente </w:t>
      </w:r>
      <w:r w:rsidRPr="00EA4295">
        <w:rPr>
          <w:rFonts w:ascii="Century Gothic" w:eastAsia="Century Gothic" w:hAnsi="Century Gothic" w:cs="Century Gothic"/>
          <w:bCs/>
          <w:sz w:val="21"/>
          <w:szCs w:val="21"/>
        </w:rPr>
        <w:t>Coordinador o ponentes, al correo electrónico institucional de la secretaría general</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Cs/>
          <w:sz w:val="21"/>
          <w:szCs w:val="21"/>
        </w:rPr>
        <w:t>o mediante la plataforma tecnológica que el congreso habilite para tal fin.</w:t>
      </w:r>
      <w:r w:rsidR="00EA4295" w:rsidRPr="00EA4295">
        <w:rPr>
          <w:rFonts w:ascii="Century Gothic" w:eastAsia="Century Gothic" w:hAnsi="Century Gothic" w:cs="Century Gothic"/>
          <w:b/>
          <w:bCs/>
          <w:sz w:val="21"/>
          <w:szCs w:val="21"/>
        </w:rPr>
        <w:t xml:space="preserve"> </w:t>
      </w:r>
      <w:r w:rsidRPr="00EA4295">
        <w:rPr>
          <w:rFonts w:ascii="Century Gothic" w:eastAsia="Century Gothic" w:hAnsi="Century Gothic" w:cs="Century Gothic"/>
          <w:sz w:val="21"/>
          <w:szCs w:val="21"/>
        </w:rPr>
        <w:t>Su publicación se hará en la Gaceta del Congreso dentro de los tres (3) días siguientes. Sin embargo, y para agilizar el trámite del proyecto, el Presidente podrá autorizar la reproducción del documento por cualquier medio mecánico o tecnológico, para distribuirlo entre los miembros de la Comisión; ello, sin perjuicio de su posterior y oportuna reproducción en la Gaceta del Congreso.</w:t>
      </w:r>
    </w:p>
    <w:p w14:paraId="2537FF08"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703F8F73"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lastRenderedPageBreak/>
        <w:t xml:space="preserve">Parágrafo Primero. </w:t>
      </w:r>
      <w:r w:rsidRPr="00EA4295">
        <w:rPr>
          <w:rFonts w:ascii="Century Gothic" w:eastAsia="Century Gothic" w:hAnsi="Century Gothic" w:cs="Century Gothic"/>
          <w:sz w:val="21"/>
          <w:szCs w:val="21"/>
        </w:rPr>
        <w:t>La corporación deberá crear un mecanismo de verificación único personal a cada congresista; en donde se pueda identificar a que corporación, comisión constitucional o legal pertenece.</w:t>
      </w:r>
    </w:p>
    <w:p w14:paraId="516F1BCC"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 </w:t>
      </w:r>
    </w:p>
    <w:p w14:paraId="2E8A460A"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 Segundo.</w:t>
      </w:r>
      <w:r w:rsidRPr="00EA4295">
        <w:rPr>
          <w:rFonts w:ascii="Century Gothic" w:eastAsia="Century Gothic" w:hAnsi="Century Gothic" w:cs="Century Gothic"/>
          <w:sz w:val="21"/>
          <w:szCs w:val="21"/>
        </w:rPr>
        <w:t xml:space="preserve"> En caso de que la presentación del informe de ponencia se realice vía correo electrónico, el proyecto de ley debe ser firmado digital o electrónicamente cumpliendo con los requisitos y características de la Ley 527 de 1999 y demás normatividad vigente que reglamente la materia.</w:t>
      </w:r>
    </w:p>
    <w:p w14:paraId="4142F396" w14:textId="0EF3CE55" w:rsidR="00872CE6" w:rsidRPr="00EA4295" w:rsidRDefault="00872CE6" w:rsidP="00EA4295">
      <w:pPr>
        <w:spacing w:line="276" w:lineRule="auto"/>
        <w:jc w:val="both"/>
        <w:rPr>
          <w:rFonts w:ascii="Century Gothic" w:eastAsia="Century Gothic" w:hAnsi="Century Gothic" w:cs="Century Gothic"/>
          <w:sz w:val="21"/>
          <w:szCs w:val="21"/>
        </w:rPr>
      </w:pPr>
    </w:p>
    <w:p w14:paraId="3A3F4741" w14:textId="687E562D"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Parágrafo Cuarto. Cuando un proyecto tenga ponencia colectiva y no exista un consenso para la presentación de una sola ponencia; la base para su discusión y votación será la primera radicada en el tiempo.</w:t>
      </w:r>
    </w:p>
    <w:p w14:paraId="4A380516" w14:textId="676AE5AB" w:rsidR="00872CE6" w:rsidRPr="00EA4295" w:rsidRDefault="00872CE6" w:rsidP="00EA4295">
      <w:pPr>
        <w:spacing w:line="276" w:lineRule="auto"/>
        <w:jc w:val="both"/>
        <w:rPr>
          <w:rFonts w:ascii="Century Gothic" w:eastAsia="Century Gothic" w:hAnsi="Century Gothic" w:cs="Century Gothic"/>
          <w:sz w:val="21"/>
          <w:szCs w:val="21"/>
        </w:rPr>
      </w:pPr>
    </w:p>
    <w:p w14:paraId="26A35309" w14:textId="2CBCFD45"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7</w:t>
      </w:r>
      <w:r w:rsidR="00EA4295" w:rsidRPr="00EA4295">
        <w:rPr>
          <w:rFonts w:ascii="Century Gothic" w:eastAsia="Century Gothic" w:hAnsi="Century Gothic" w:cs="Century Gothic"/>
          <w:sz w:val="21"/>
          <w:szCs w:val="21"/>
        </w:rPr>
        <w:t>.</w:t>
      </w:r>
      <w:r w:rsidRPr="00EA4295">
        <w:rPr>
          <w:rFonts w:ascii="Century Gothic" w:eastAsia="Century Gothic" w:hAnsi="Century Gothic" w:cs="Century Gothic"/>
          <w:sz w:val="21"/>
          <w:szCs w:val="21"/>
        </w:rPr>
        <w:t xml:space="preserve"> Modifíquese el artículo 157 de la Ley 5ª de 1992, el cual quedará de la siguiente forma:</w:t>
      </w:r>
    </w:p>
    <w:p w14:paraId="62B53FA8"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5E58037F"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ARTÍCULO 157. INICIACIÓN DEL DEBATE. La iniciación del primer debate no tendrá lugar antes de la publicación del informe respectivo conforme al artículo anterior.</w:t>
      </w:r>
    </w:p>
    <w:p w14:paraId="718AF574"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7AF74691"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No será necesario dar lectura a la ponencia, salvo que así lo disponga, por razones de conveniencia, la Comisión.</w:t>
      </w:r>
    </w:p>
    <w:p w14:paraId="7B5B2A60"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73758EE5"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El ponente, en la correspondiente sesión, absolverá las preguntas y dudas que sobre aquélla se le formulen, luego de lo cual comenzará el debate.,</w:t>
      </w:r>
    </w:p>
    <w:p w14:paraId="7FF7E84A"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64975DE2"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Si el ponente propone debatir el proyecto, se procederá en consecuencia; si se propone archivar o negar el proyecto, se debatirá y votará esta propuesta en primer lugar; en su defecto se discutirá y votará la proposición de dar primer debate. </w:t>
      </w:r>
    </w:p>
    <w:p w14:paraId="1DF9A2D0"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0CE7B4C5"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Al debatirse un proyecto, el ponente podrá señalar los asuntos fundamentales acerca de los cuales conviene que la Comisión decida en primer término.</w:t>
      </w:r>
    </w:p>
    <w:p w14:paraId="0AF9D1B4" w14:textId="494E6978" w:rsidR="00872CE6" w:rsidRPr="00EA4295" w:rsidRDefault="00872CE6" w:rsidP="00EA4295">
      <w:pPr>
        <w:spacing w:line="276" w:lineRule="auto"/>
        <w:jc w:val="both"/>
        <w:rPr>
          <w:rFonts w:ascii="Century Gothic" w:eastAsia="Century Gothic" w:hAnsi="Century Gothic" w:cs="Century Gothic"/>
          <w:sz w:val="21"/>
          <w:szCs w:val="21"/>
        </w:rPr>
      </w:pPr>
    </w:p>
    <w:p w14:paraId="65F12594" w14:textId="35FC2A99" w:rsidR="00872CE6" w:rsidRPr="00EA4295" w:rsidRDefault="00EA4295"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8.</w:t>
      </w:r>
      <w:r w:rsidR="00872CE6" w:rsidRPr="00EA4295">
        <w:rPr>
          <w:rFonts w:ascii="Century Gothic" w:eastAsia="Century Gothic" w:hAnsi="Century Gothic" w:cs="Century Gothic"/>
          <w:sz w:val="21"/>
          <w:szCs w:val="21"/>
        </w:rPr>
        <w:t xml:space="preserve"> Modifíquese el artículo 165 de la Ley 5ª de 1992, el cual quedará de la siguiente forma:</w:t>
      </w:r>
    </w:p>
    <w:p w14:paraId="6F3B7E99"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587499A2"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ARTÍCULO 165. REVISIÓN Y NUEVA ORDENACIÓN. Cerrado el debate y aprobada la ponencia del proyecto, la Secretaría de Comisión elaborará el texto aprobado por la Comisión; pasará de nuevo al ponente coordinador o a otro miembro de la Comisión, si así lo dispusiere la Presidencia, para su revisión. </w:t>
      </w:r>
    </w:p>
    <w:p w14:paraId="0C36C4FB"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2C2F7E97"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 xml:space="preserve">Parágrafo 1: El texto aprobado por la comisión deberá ser firmado por el Presidente de la Comisión, el ponente Coordinador y el (la) Secretario (a) de la Comisión. </w:t>
      </w:r>
    </w:p>
    <w:p w14:paraId="3518438B"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p>
    <w:p w14:paraId="7EE3F96B"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lastRenderedPageBreak/>
        <w:t>Parágrafo 2: El (la) Secretario (a) de la Comisión tendrá la facultad de reenumerar y reordenar el texto aprobado, sin alterar su contenido o sentido.</w:t>
      </w:r>
    </w:p>
    <w:p w14:paraId="6030F03E" w14:textId="08FD62C5" w:rsidR="00872CE6" w:rsidRPr="00EA4295" w:rsidRDefault="00872CE6" w:rsidP="00EA4295">
      <w:pPr>
        <w:spacing w:line="276" w:lineRule="auto"/>
        <w:jc w:val="both"/>
        <w:rPr>
          <w:rFonts w:ascii="Century Gothic" w:eastAsia="Century Gothic" w:hAnsi="Century Gothic" w:cs="Century Gothic"/>
          <w:b/>
          <w:color w:val="FF0000"/>
          <w:sz w:val="21"/>
          <w:szCs w:val="21"/>
          <w:u w:val="single"/>
        </w:rPr>
      </w:pPr>
    </w:p>
    <w:p w14:paraId="28723658"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9.</w:t>
      </w:r>
      <w:r w:rsidRPr="00EA4295">
        <w:rPr>
          <w:rFonts w:ascii="Century Gothic" w:eastAsia="Century Gothic" w:hAnsi="Century Gothic" w:cs="Century Gothic"/>
          <w:sz w:val="21"/>
          <w:szCs w:val="21"/>
        </w:rPr>
        <w:t xml:space="preserve"> Modifíquese el artículo 222 de Ley 5 de 1992, el cual quedará así:</w:t>
      </w:r>
    </w:p>
    <w:p w14:paraId="409B978C" w14:textId="77777777" w:rsidR="00872CE6" w:rsidRPr="00EA4295" w:rsidRDefault="00872CE6" w:rsidP="00EA4295">
      <w:pPr>
        <w:spacing w:line="276" w:lineRule="auto"/>
        <w:jc w:val="both"/>
        <w:rPr>
          <w:rFonts w:ascii="Century Gothic" w:eastAsia="Century Gothic" w:hAnsi="Century Gothic" w:cs="Century Gothic"/>
          <w:sz w:val="21"/>
          <w:szCs w:val="21"/>
        </w:rPr>
      </w:pPr>
    </w:p>
    <w:p w14:paraId="2C11BDF0"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222. Presentación de Proyectos.</w:t>
      </w:r>
      <w:r w:rsidRPr="00EA4295">
        <w:rPr>
          <w:rFonts w:ascii="Century Gothic" w:eastAsia="Century Gothic" w:hAnsi="Century Gothic" w:cs="Century Gothic"/>
          <w:sz w:val="21"/>
          <w:szCs w:val="21"/>
        </w:rPr>
        <w:t xml:space="preserve"> Los proyectos de Acto Legislativo podrán presentarse en la Secretaria General de las Cámaras o en sus plenarias, y podrá hacerse a través de medios digitales.</w:t>
      </w:r>
    </w:p>
    <w:p w14:paraId="7BC2C4A7" w14:textId="2653DB72" w:rsidR="00872CE6" w:rsidRPr="00EA4295" w:rsidRDefault="00872CE6" w:rsidP="00EA4295">
      <w:pPr>
        <w:spacing w:line="276" w:lineRule="auto"/>
        <w:jc w:val="both"/>
        <w:rPr>
          <w:rFonts w:ascii="Century Gothic" w:eastAsia="Century Gothic" w:hAnsi="Century Gothic" w:cs="Century Gothic"/>
          <w:b/>
          <w:color w:val="FF0000"/>
          <w:sz w:val="21"/>
          <w:szCs w:val="21"/>
          <w:u w:val="single"/>
        </w:rPr>
      </w:pPr>
    </w:p>
    <w:p w14:paraId="01F7EFF7" w14:textId="36F41A75"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 xml:space="preserve">Artículo 10°. </w:t>
      </w:r>
      <w:r w:rsidRPr="00EA4295">
        <w:rPr>
          <w:rFonts w:ascii="Century Gothic" w:eastAsia="Century Gothic" w:hAnsi="Century Gothic" w:cs="Century Gothic"/>
          <w:color w:val="000000"/>
          <w:sz w:val="21"/>
          <w:szCs w:val="21"/>
        </w:rPr>
        <w:t xml:space="preserve">Adopción de medios y/o herramientas tecnológicas o digitales para las observaciones ciudadanas en el estudio de los proyectos de ley. Modifíquese el artículo 231 de la Ley 5ª de 1992, el cual quedará de la siguiente forma: </w:t>
      </w:r>
    </w:p>
    <w:p w14:paraId="4DA7BAF1" w14:textId="77777777" w:rsidR="00EA4295" w:rsidRPr="00EA4295" w:rsidRDefault="00EA4295"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1FBD954C" w14:textId="41AA204B"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color w:val="000000"/>
          <w:sz w:val="21"/>
          <w:szCs w:val="21"/>
        </w:rPr>
        <w:t>Artículo 231</w:t>
      </w:r>
      <w:r w:rsidRPr="00EA4295">
        <w:rPr>
          <w:rFonts w:ascii="Century Gothic" w:eastAsia="Century Gothic" w:hAnsi="Century Gothic" w:cs="Century Gothic"/>
          <w:color w:val="000000"/>
          <w:sz w:val="21"/>
          <w:szCs w:val="21"/>
        </w:rPr>
        <w:t xml:space="preserve"> </w:t>
      </w:r>
      <w:r w:rsidRPr="00EA4295">
        <w:rPr>
          <w:rFonts w:ascii="Century Gothic" w:eastAsia="Century Gothic" w:hAnsi="Century Gothic" w:cs="Century Gothic"/>
          <w:b/>
          <w:color w:val="000000"/>
          <w:sz w:val="21"/>
          <w:szCs w:val="21"/>
        </w:rPr>
        <w:t>Publicidad de las observaciones.</w:t>
      </w:r>
      <w:r w:rsidRPr="00EA4295">
        <w:rPr>
          <w:rFonts w:ascii="Century Gothic" w:eastAsia="Century Gothic" w:hAnsi="Century Gothic" w:cs="Century Gothic"/>
          <w:color w:val="000000"/>
          <w:sz w:val="21"/>
          <w:szCs w:val="21"/>
        </w:rPr>
        <w:t xml:space="preserve"> Las observaciones u opiniones presentadas a </w:t>
      </w:r>
      <w:r w:rsidRPr="00EA4295">
        <w:rPr>
          <w:rFonts w:ascii="Century Gothic" w:eastAsia="Century Gothic" w:hAnsi="Century Gothic" w:cs="Century Gothic"/>
          <w:bCs/>
          <w:sz w:val="21"/>
          <w:szCs w:val="21"/>
        </w:rPr>
        <w:t>los proyectos de Ley y Acto Legislativo</w:t>
      </w:r>
      <w:r w:rsidRPr="00EA4295">
        <w:rPr>
          <w:rFonts w:ascii="Century Gothic" w:eastAsia="Century Gothic" w:hAnsi="Century Gothic" w:cs="Century Gothic"/>
          <w:sz w:val="21"/>
          <w:szCs w:val="21"/>
        </w:rPr>
        <w:t xml:space="preserve"> deberán formularse por escrito, en original y tres copias o por medio del correo electrónico del ciudadano al correo electrónico institucional de la secretaría de la comisión respectiva, </w:t>
      </w:r>
      <w:r w:rsidRPr="00EA4295">
        <w:rPr>
          <w:rFonts w:ascii="Century Gothic" w:eastAsia="Century Gothic" w:hAnsi="Century Gothic" w:cs="Century Gothic"/>
          <w:bCs/>
          <w:sz w:val="21"/>
          <w:szCs w:val="21"/>
        </w:rPr>
        <w:t>o mediante la plataforma tecnológica que el congreso habilite para tal fin.  De las que sean presentadas en original, una corresponderá al ponente del proyecto, otra al expediente del proyecto y la otra como anexo de la transcripción de la audiencia pública realizada; si las observaciones fueren enviadas por correo</w:t>
      </w:r>
      <w:r w:rsidRPr="00EA4295">
        <w:rPr>
          <w:rFonts w:ascii="Century Gothic" w:eastAsia="Century Gothic" w:hAnsi="Century Gothic" w:cs="Century Gothic"/>
          <w:sz w:val="21"/>
          <w:szCs w:val="21"/>
        </w:rPr>
        <w:t xml:space="preserve"> electrónico se remitirá copia del correo a cada uno de los correos institucionales de los congresistas ponentes </w:t>
      </w:r>
      <w:r w:rsidRPr="00EA4295">
        <w:rPr>
          <w:rFonts w:ascii="Century Gothic" w:eastAsia="Century Gothic" w:hAnsi="Century Gothic" w:cs="Century Gothic"/>
          <w:bCs/>
          <w:sz w:val="21"/>
          <w:szCs w:val="21"/>
        </w:rPr>
        <w:t xml:space="preserve">o mediante la plataforma tecnológica que el congreso habilite para tal fin,  para que puedan ser acogidas o no en la presentación del informe de ponencia. </w:t>
      </w:r>
      <w:r w:rsidRPr="00EA4295">
        <w:rPr>
          <w:rFonts w:ascii="Century Gothic" w:eastAsia="Century Gothic" w:hAnsi="Century Gothic" w:cs="Century Gothic"/>
          <w:sz w:val="21"/>
          <w:szCs w:val="21"/>
        </w:rPr>
        <w:t xml:space="preserve"> </w:t>
      </w:r>
    </w:p>
    <w:p w14:paraId="471551CA"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19C2216F" w14:textId="6507006E"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Artículo 11.</w:t>
      </w:r>
      <w:r w:rsidRPr="00EA4295">
        <w:rPr>
          <w:rFonts w:ascii="Century Gothic" w:eastAsia="Century Gothic" w:hAnsi="Century Gothic" w:cs="Century Gothic"/>
          <w:sz w:val="21"/>
          <w:szCs w:val="21"/>
        </w:rPr>
        <w:t xml:space="preserve"> Modifíquese el parágrafo del artículo 254 de Ley 5 de 1992, el cual quedará así:</w:t>
      </w:r>
    </w:p>
    <w:p w14:paraId="47896395"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sz w:val="21"/>
          <w:szCs w:val="21"/>
        </w:rPr>
        <w:t>(…)</w:t>
      </w:r>
    </w:p>
    <w:p w14:paraId="7CBE372C" w14:textId="77777777" w:rsidR="00872CE6" w:rsidRPr="00EA4295" w:rsidRDefault="00872CE6" w:rsidP="00EA4295">
      <w:pPr>
        <w:spacing w:line="276" w:lineRule="auto"/>
        <w:jc w:val="both"/>
        <w:rPr>
          <w:rFonts w:ascii="Century Gothic" w:eastAsia="Century Gothic" w:hAnsi="Century Gothic" w:cs="Century Gothic"/>
          <w:b/>
          <w:sz w:val="21"/>
          <w:szCs w:val="21"/>
        </w:rPr>
      </w:pPr>
    </w:p>
    <w:p w14:paraId="28579057"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w:t>
      </w:r>
      <w:r w:rsidRPr="00EA4295">
        <w:rPr>
          <w:rFonts w:ascii="Century Gothic" w:eastAsia="Century Gothic" w:hAnsi="Century Gothic" w:cs="Century Gothic"/>
          <w:sz w:val="21"/>
          <w:szCs w:val="21"/>
        </w:rPr>
        <w:t xml:space="preserve"> En los numerales 1 a 5 los informes deberán presentarse dentro de los primeros quince (15) días de cada legislatura ordinaria, dichos informes podrán presentarse a través de medios virtuales. </w:t>
      </w:r>
    </w:p>
    <w:p w14:paraId="41C052BB" w14:textId="5BC96903" w:rsidR="00872CE6" w:rsidRPr="00EA4295" w:rsidRDefault="00872CE6" w:rsidP="00EA4295">
      <w:pPr>
        <w:spacing w:line="276" w:lineRule="auto"/>
        <w:jc w:val="both"/>
        <w:rPr>
          <w:rFonts w:ascii="Century Gothic" w:eastAsia="Meiryo" w:hAnsi="Century Gothic"/>
          <w:b/>
          <w:bCs/>
          <w:sz w:val="21"/>
          <w:szCs w:val="21"/>
          <w:lang w:val="es-ES"/>
        </w:rPr>
      </w:pPr>
    </w:p>
    <w:p w14:paraId="2359374D" w14:textId="2AF98DF9"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b/>
          <w:color w:val="000000"/>
          <w:sz w:val="21"/>
          <w:szCs w:val="21"/>
        </w:rPr>
        <w:t>Artículo 7°.</w:t>
      </w:r>
      <w:r w:rsidRPr="00EA4295">
        <w:rPr>
          <w:rFonts w:ascii="Century Gothic" w:eastAsia="Century Gothic" w:hAnsi="Century Gothic" w:cs="Century Gothic"/>
          <w:color w:val="000000"/>
          <w:sz w:val="21"/>
          <w:szCs w:val="21"/>
        </w:rPr>
        <w:t xml:space="preserve">  La mesa directiva de cada Cámara </w:t>
      </w:r>
      <w:r w:rsidRPr="00EA4295">
        <w:rPr>
          <w:rFonts w:ascii="Century Gothic" w:eastAsia="Century Gothic" w:hAnsi="Century Gothic" w:cs="Century Gothic"/>
          <w:sz w:val="21"/>
          <w:szCs w:val="21"/>
        </w:rPr>
        <w:t xml:space="preserve">ordenará la instalación y adopción </w:t>
      </w:r>
      <w:r w:rsidRPr="00EA4295">
        <w:rPr>
          <w:rFonts w:ascii="Century Gothic" w:eastAsia="Century Gothic" w:hAnsi="Century Gothic" w:cs="Century Gothic"/>
          <w:color w:val="000000"/>
          <w:sz w:val="21"/>
          <w:szCs w:val="21"/>
        </w:rPr>
        <w:t xml:space="preserve">de los medios, herramientas tecnológicas y procesos necesarios que garanticen el principio de equivalencia para dar cumplimiento a lo estipulado en los artículos precedentes, dentro de los seis (6) meses siguientes a la entrada en vigencia de la presente ley. </w:t>
      </w:r>
    </w:p>
    <w:p w14:paraId="30AB48C9"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36140942"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r w:rsidRPr="00EA4295">
        <w:rPr>
          <w:rFonts w:ascii="Century Gothic" w:eastAsia="Century Gothic" w:hAnsi="Century Gothic" w:cs="Century Gothic"/>
          <w:color w:val="000000"/>
          <w:sz w:val="21"/>
          <w:szCs w:val="21"/>
        </w:rPr>
        <w:t>Así mismo, la mesa directiva de cada Cámara impartirá, con fundamento en la reglamentación expedida en cumplimiento del anterior inciso, las directrices necesarias a cada comisión del Congreso para que cada una, por conducto de sus mesas directivas, dé cumplimiento a</w:t>
      </w:r>
      <w:r w:rsidRPr="00EA4295">
        <w:rPr>
          <w:rFonts w:ascii="Century Gothic" w:eastAsia="Century Gothic" w:hAnsi="Century Gothic" w:cs="Century Gothic"/>
          <w:b/>
          <w:color w:val="000000"/>
          <w:sz w:val="21"/>
          <w:szCs w:val="21"/>
        </w:rPr>
        <w:t xml:space="preserve"> </w:t>
      </w:r>
      <w:r w:rsidRPr="00EA4295">
        <w:rPr>
          <w:rFonts w:ascii="Century Gothic" w:eastAsia="Century Gothic" w:hAnsi="Century Gothic" w:cs="Century Gothic"/>
          <w:color w:val="000000"/>
          <w:sz w:val="21"/>
          <w:szCs w:val="21"/>
        </w:rPr>
        <w:t xml:space="preserve">lo preceptuado en la presente ley. </w:t>
      </w:r>
    </w:p>
    <w:p w14:paraId="39B3F255" w14:textId="77777777" w:rsidR="00872CE6" w:rsidRPr="00EA4295" w:rsidRDefault="00872CE6" w:rsidP="00EA4295">
      <w:pPr>
        <w:pBdr>
          <w:top w:val="nil"/>
          <w:left w:val="nil"/>
          <w:bottom w:val="nil"/>
          <w:right w:val="nil"/>
          <w:between w:val="nil"/>
        </w:pBdr>
        <w:spacing w:line="276" w:lineRule="auto"/>
        <w:jc w:val="both"/>
        <w:rPr>
          <w:rFonts w:ascii="Century Gothic" w:eastAsia="Century Gothic" w:hAnsi="Century Gothic" w:cs="Century Gothic"/>
          <w:color w:val="000000"/>
          <w:sz w:val="21"/>
          <w:szCs w:val="21"/>
        </w:rPr>
      </w:pPr>
    </w:p>
    <w:p w14:paraId="47647A0D" w14:textId="77777777" w:rsidR="00872CE6" w:rsidRPr="00EA4295" w:rsidRDefault="00872CE6" w:rsidP="00EA4295">
      <w:pPr>
        <w:spacing w:line="276" w:lineRule="auto"/>
        <w:jc w:val="both"/>
        <w:rPr>
          <w:rFonts w:ascii="Century Gothic" w:eastAsia="Century Gothic" w:hAnsi="Century Gothic" w:cs="Century Gothic"/>
          <w:sz w:val="21"/>
          <w:szCs w:val="21"/>
        </w:rPr>
      </w:pPr>
      <w:r w:rsidRPr="00EA4295">
        <w:rPr>
          <w:rFonts w:ascii="Century Gothic" w:eastAsia="Century Gothic" w:hAnsi="Century Gothic" w:cs="Century Gothic"/>
          <w:b/>
          <w:sz w:val="21"/>
          <w:szCs w:val="21"/>
        </w:rPr>
        <w:t>Parágrafo.</w:t>
      </w:r>
      <w:r w:rsidRPr="00EA4295">
        <w:rPr>
          <w:rFonts w:ascii="Century Gothic" w:eastAsia="Century Gothic" w:hAnsi="Century Gothic" w:cs="Century Gothic"/>
          <w:sz w:val="21"/>
          <w:szCs w:val="21"/>
        </w:rPr>
        <w:t xml:space="preserve"> La reglamentación expedida deberá incluir los lineamientos necesarios para la adopción de correos certificados y firmas electrónicas de cada uno de los congresistas y secretarías, siguiendo los parámetros del decreto 2364 del 22 de noviembre de 2012 expedido por la Presidencia de la República, así como los parámetros de seguridad informática a que haya lugar para la verificación de la veracidad y autenticidad de cada trámite legislativo. </w:t>
      </w:r>
    </w:p>
    <w:p w14:paraId="58CE73CD" w14:textId="6B603727" w:rsidR="00872CE6" w:rsidRPr="00EA4295" w:rsidRDefault="00872CE6" w:rsidP="00EA4295">
      <w:pPr>
        <w:spacing w:line="276" w:lineRule="auto"/>
        <w:jc w:val="both"/>
        <w:rPr>
          <w:rFonts w:ascii="Century Gothic" w:eastAsia="Meiryo" w:hAnsi="Century Gothic"/>
          <w:b/>
          <w:bCs/>
          <w:sz w:val="21"/>
          <w:szCs w:val="21"/>
          <w:lang w:val="es-ES"/>
        </w:rPr>
      </w:pPr>
    </w:p>
    <w:p w14:paraId="3AB9073A" w14:textId="77777777" w:rsidR="00872CE6" w:rsidRPr="00EA4295" w:rsidRDefault="00872CE6" w:rsidP="00EA4295">
      <w:pPr>
        <w:spacing w:line="276" w:lineRule="auto"/>
        <w:jc w:val="both"/>
        <w:rPr>
          <w:rFonts w:ascii="Century Gothic" w:eastAsia="Century Gothic" w:hAnsi="Century Gothic" w:cs="Century Gothic"/>
          <w:b/>
          <w:sz w:val="21"/>
          <w:szCs w:val="21"/>
        </w:rPr>
      </w:pPr>
      <w:r w:rsidRPr="00EA4295">
        <w:rPr>
          <w:rFonts w:ascii="Century Gothic" w:eastAsia="Century Gothic" w:hAnsi="Century Gothic" w:cs="Century Gothic"/>
          <w:b/>
          <w:sz w:val="21"/>
          <w:szCs w:val="21"/>
        </w:rPr>
        <w:t>Artículo 11</w:t>
      </w:r>
      <w:r w:rsidRPr="00EA4295">
        <w:rPr>
          <w:rFonts w:ascii="Century Gothic" w:eastAsia="Century Gothic" w:hAnsi="Century Gothic" w:cs="Century Gothic"/>
          <w:sz w:val="21"/>
          <w:szCs w:val="21"/>
        </w:rPr>
        <w:t xml:space="preserve">°. </w:t>
      </w:r>
      <w:r w:rsidRPr="00EA4295">
        <w:rPr>
          <w:rFonts w:ascii="Century Gothic" w:eastAsia="Century Gothic" w:hAnsi="Century Gothic" w:cs="Century Gothic"/>
          <w:b/>
          <w:sz w:val="21"/>
          <w:szCs w:val="21"/>
        </w:rPr>
        <w:t>Vigencia</w:t>
      </w:r>
      <w:r w:rsidRPr="00EA4295">
        <w:rPr>
          <w:rFonts w:ascii="Century Gothic" w:eastAsia="Century Gothic" w:hAnsi="Century Gothic" w:cs="Century Gothic"/>
          <w:sz w:val="21"/>
          <w:szCs w:val="21"/>
        </w:rPr>
        <w:t>. Esta Ley rige a partir de la fecha de su promulgación y deroga las disposiciones que le sean contrarias.</w:t>
      </w:r>
    </w:p>
    <w:p w14:paraId="5152234D" w14:textId="77777777" w:rsidR="00872CE6" w:rsidRPr="00EA4295" w:rsidRDefault="00872CE6" w:rsidP="00EA4295">
      <w:pPr>
        <w:spacing w:line="276" w:lineRule="auto"/>
        <w:jc w:val="both"/>
        <w:rPr>
          <w:rFonts w:ascii="Century Gothic" w:eastAsia="Meiryo" w:hAnsi="Century Gothic"/>
          <w:b/>
          <w:bCs/>
          <w:sz w:val="21"/>
          <w:szCs w:val="21"/>
          <w:lang w:val="es-ES"/>
        </w:rPr>
      </w:pPr>
    </w:p>
    <w:p w14:paraId="1A8EC05A" w14:textId="77777777" w:rsidR="00EA4295" w:rsidRPr="00EA4295" w:rsidRDefault="00EA4295" w:rsidP="00EA4295">
      <w:pPr>
        <w:spacing w:line="276" w:lineRule="auto"/>
        <w:jc w:val="both"/>
        <w:rPr>
          <w:rFonts w:ascii="Century Gothic" w:eastAsia="Bookman Old Style" w:hAnsi="Century Gothic" w:cs="Bookman Old Style"/>
          <w:sz w:val="21"/>
          <w:szCs w:val="21"/>
        </w:rPr>
      </w:pPr>
    </w:p>
    <w:p w14:paraId="17A50B90" w14:textId="77777777" w:rsidR="00EA4295" w:rsidRPr="00EA4295" w:rsidRDefault="00EA4295" w:rsidP="00EA4295">
      <w:pPr>
        <w:spacing w:line="276" w:lineRule="auto"/>
        <w:jc w:val="both"/>
        <w:rPr>
          <w:rFonts w:ascii="Century Gothic" w:eastAsia="Bookman Old Style" w:hAnsi="Century Gothic" w:cs="Bookman Old Style"/>
          <w:sz w:val="21"/>
          <w:szCs w:val="21"/>
        </w:rPr>
      </w:pPr>
    </w:p>
    <w:p w14:paraId="32F183DA" w14:textId="6FA13CC4" w:rsidR="005A4FEA" w:rsidRPr="00EA4295" w:rsidRDefault="005A4FEA" w:rsidP="00EA4295">
      <w:pPr>
        <w:spacing w:line="276" w:lineRule="auto"/>
        <w:jc w:val="both"/>
        <w:rPr>
          <w:rFonts w:ascii="Century Gothic" w:eastAsia="Bookman Old Style" w:hAnsi="Century Gothic" w:cs="Bookman Old Style"/>
          <w:sz w:val="21"/>
          <w:szCs w:val="21"/>
        </w:rPr>
      </w:pPr>
      <w:r w:rsidRPr="00EA4295">
        <w:rPr>
          <w:rFonts w:ascii="Century Gothic" w:eastAsia="Bookman Old Style" w:hAnsi="Century Gothic" w:cs="Bookman Old Style"/>
          <w:sz w:val="21"/>
          <w:szCs w:val="21"/>
        </w:rPr>
        <w:t xml:space="preserve">Cordialmente, </w:t>
      </w:r>
    </w:p>
    <w:p w14:paraId="00BA70DA" w14:textId="77777777" w:rsidR="00711BBE" w:rsidRPr="00EA4295" w:rsidRDefault="00711BBE" w:rsidP="00286CA8">
      <w:pPr>
        <w:spacing w:line="276" w:lineRule="auto"/>
        <w:jc w:val="both"/>
        <w:rPr>
          <w:rFonts w:ascii="Century Gothic" w:eastAsia="Bookman Old Style" w:hAnsi="Century Gothic" w:cs="Bookman Old Style"/>
          <w:sz w:val="20"/>
          <w:szCs w:val="20"/>
        </w:rPr>
      </w:pPr>
    </w:p>
    <w:p w14:paraId="7A838B7C" w14:textId="77777777" w:rsidR="008020F5" w:rsidRDefault="008020F5" w:rsidP="00FE292B">
      <w:pPr>
        <w:tabs>
          <w:tab w:val="right" w:pos="8838"/>
        </w:tabs>
        <w:spacing w:line="276" w:lineRule="auto"/>
        <w:jc w:val="center"/>
        <w:rPr>
          <w:rFonts w:ascii="Century Gothic" w:eastAsia="Bookman Old Style" w:hAnsi="Century Gothic" w:cs="Bookman Old Style"/>
          <w:b/>
          <w:color w:val="000000"/>
          <w:sz w:val="20"/>
          <w:szCs w:val="20"/>
        </w:rPr>
      </w:pPr>
    </w:p>
    <w:p w14:paraId="35AE565A" w14:textId="77777777" w:rsidR="008020F5" w:rsidRDefault="008020F5" w:rsidP="00FE292B">
      <w:pPr>
        <w:tabs>
          <w:tab w:val="right" w:pos="8838"/>
        </w:tabs>
        <w:spacing w:line="276" w:lineRule="auto"/>
        <w:jc w:val="center"/>
        <w:rPr>
          <w:rFonts w:ascii="Century Gothic" w:eastAsia="Bookman Old Style" w:hAnsi="Century Gothic" w:cs="Bookman Old Style"/>
          <w:b/>
          <w:color w:val="000000"/>
          <w:sz w:val="20"/>
          <w:szCs w:val="20"/>
        </w:rPr>
      </w:pPr>
    </w:p>
    <w:p w14:paraId="0BF51AB0" w14:textId="77777777" w:rsidR="008020F5" w:rsidRDefault="008020F5" w:rsidP="00FE292B">
      <w:pPr>
        <w:tabs>
          <w:tab w:val="right" w:pos="8838"/>
        </w:tabs>
        <w:spacing w:line="276" w:lineRule="auto"/>
        <w:jc w:val="center"/>
        <w:rPr>
          <w:rFonts w:ascii="Century Gothic" w:eastAsia="Bookman Old Style" w:hAnsi="Century Gothic" w:cs="Bookman Old Style"/>
          <w:b/>
          <w:color w:val="000000"/>
          <w:sz w:val="20"/>
          <w:szCs w:val="20"/>
        </w:rPr>
      </w:pPr>
    </w:p>
    <w:p w14:paraId="714EE8F3" w14:textId="684075D3" w:rsidR="008119D1" w:rsidRPr="00EA4295" w:rsidRDefault="008119D1" w:rsidP="00FE292B">
      <w:pPr>
        <w:tabs>
          <w:tab w:val="right" w:pos="8838"/>
        </w:tabs>
        <w:spacing w:line="276" w:lineRule="auto"/>
        <w:jc w:val="center"/>
        <w:rPr>
          <w:rFonts w:ascii="Century Gothic" w:eastAsia="Bookman Old Style" w:hAnsi="Century Gothic" w:cs="Bookman Old Style"/>
          <w:b/>
          <w:color w:val="000000"/>
          <w:sz w:val="20"/>
          <w:szCs w:val="20"/>
        </w:rPr>
      </w:pPr>
      <w:r w:rsidRPr="00EA4295">
        <w:rPr>
          <w:rFonts w:ascii="Century Gothic" w:eastAsia="Bookman Old Style" w:hAnsi="Century Gothic" w:cs="Bookman Old Style"/>
          <w:b/>
          <w:color w:val="000000"/>
          <w:sz w:val="20"/>
          <w:szCs w:val="20"/>
        </w:rPr>
        <w:t>DELCY ESPERANZA ISAZA BUENAVENTURA</w:t>
      </w:r>
    </w:p>
    <w:p w14:paraId="7B4BA73D" w14:textId="77777777" w:rsidR="008119D1" w:rsidRPr="00EA4295" w:rsidRDefault="008119D1" w:rsidP="00FE292B">
      <w:pPr>
        <w:tabs>
          <w:tab w:val="right" w:pos="8838"/>
        </w:tabs>
        <w:spacing w:line="276" w:lineRule="auto"/>
        <w:jc w:val="center"/>
        <w:rPr>
          <w:rFonts w:ascii="Century Gothic" w:eastAsia="Bookman Old Style" w:hAnsi="Century Gothic" w:cs="Bookman Old Style"/>
          <w:color w:val="000000"/>
          <w:sz w:val="20"/>
          <w:szCs w:val="20"/>
        </w:rPr>
      </w:pPr>
      <w:r w:rsidRPr="00EA4295">
        <w:rPr>
          <w:rFonts w:ascii="Century Gothic" w:eastAsia="Bookman Old Style" w:hAnsi="Century Gothic" w:cs="Bookman Old Style"/>
          <w:color w:val="000000"/>
          <w:sz w:val="20"/>
          <w:szCs w:val="20"/>
        </w:rPr>
        <w:t>Representante a la Cámara por el Tolima.</w:t>
      </w:r>
    </w:p>
    <w:p w14:paraId="2F2BD8A8" w14:textId="2986D970" w:rsidR="005A4FEA" w:rsidRPr="00EA4295" w:rsidRDefault="008119D1" w:rsidP="00DB73CC">
      <w:pPr>
        <w:spacing w:line="276" w:lineRule="auto"/>
        <w:jc w:val="center"/>
        <w:rPr>
          <w:rFonts w:ascii="Century Gothic" w:eastAsia="Bookman Old Style" w:hAnsi="Century Gothic" w:cs="Bookman Old Style"/>
          <w:sz w:val="20"/>
          <w:szCs w:val="20"/>
        </w:rPr>
      </w:pPr>
      <w:r w:rsidRPr="00EA4295">
        <w:rPr>
          <w:rFonts w:ascii="Century Gothic" w:eastAsia="Bookman Old Style" w:hAnsi="Century Gothic" w:cs="Bookman Old Style"/>
          <w:color w:val="000000"/>
          <w:sz w:val="20"/>
          <w:szCs w:val="20"/>
        </w:rPr>
        <w:t>Ponente.</w:t>
      </w:r>
    </w:p>
    <w:sectPr w:rsidR="005A4FEA" w:rsidRPr="00EA4295" w:rsidSect="00857D94">
      <w:headerReference w:type="default" r:id="rId19"/>
      <w:footerReference w:type="default" r:id="rId20"/>
      <w:type w:val="continuous"/>
      <w:pgSz w:w="12240" w:h="15840"/>
      <w:pgMar w:top="170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8C5CB" w14:textId="77777777" w:rsidR="005C4A01" w:rsidRDefault="005C4A01">
      <w:r>
        <w:separator/>
      </w:r>
    </w:p>
  </w:endnote>
  <w:endnote w:type="continuationSeparator" w:id="0">
    <w:p w14:paraId="275B1466" w14:textId="77777777" w:rsidR="005C4A01" w:rsidRDefault="005C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eiryo">
    <w:altName w:val="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21F0" w14:textId="77777777" w:rsidR="00EA4295" w:rsidRDefault="00EA4295">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5E68" w14:textId="77777777" w:rsidR="005C4A01" w:rsidRDefault="005C4A01">
      <w:r>
        <w:separator/>
      </w:r>
    </w:p>
  </w:footnote>
  <w:footnote w:type="continuationSeparator" w:id="0">
    <w:p w14:paraId="1F75028E" w14:textId="77777777" w:rsidR="005C4A01" w:rsidRDefault="005C4A01">
      <w:r>
        <w:continuationSeparator/>
      </w:r>
    </w:p>
  </w:footnote>
  <w:footnote w:id="1">
    <w:p w14:paraId="193409C2" w14:textId="50064C0F" w:rsidR="00EA4295" w:rsidRPr="00D76757" w:rsidRDefault="00EA4295">
      <w:pPr>
        <w:pStyle w:val="Textonotapie"/>
        <w:rPr>
          <w:lang w:val="es-CO"/>
        </w:rPr>
      </w:pPr>
      <w:r>
        <w:rPr>
          <w:rStyle w:val="Refdenotaalpie"/>
        </w:rPr>
        <w:footnoteRef/>
      </w:r>
      <w:r>
        <w:t xml:space="preserve"> </w:t>
      </w:r>
      <w:r w:rsidRPr="00D76757">
        <w:rPr>
          <w:lang w:val="es-CO"/>
        </w:rPr>
        <w:t>Ley</w:t>
      </w:r>
      <w:r>
        <w:rPr>
          <w:lang w:val="es-CO"/>
        </w:rPr>
        <w:t xml:space="preserve"> No.</w:t>
      </w:r>
      <w:r w:rsidRPr="00D76757">
        <w:rPr>
          <w:lang w:val="es-CO"/>
        </w:rPr>
        <w:t xml:space="preserve"> 527 de 1999</w:t>
      </w:r>
    </w:p>
  </w:footnote>
  <w:footnote w:id="2">
    <w:p w14:paraId="5303851E" w14:textId="56478C72" w:rsidR="00EA4295" w:rsidRPr="00C76D9E" w:rsidRDefault="00EA4295">
      <w:pPr>
        <w:pStyle w:val="Textonotapie"/>
        <w:rPr>
          <w:lang w:val="es-CO"/>
        </w:rPr>
      </w:pPr>
      <w:r>
        <w:rPr>
          <w:rStyle w:val="Refdenotaalpie"/>
        </w:rPr>
        <w:footnoteRef/>
      </w:r>
      <w:r>
        <w:t xml:space="preserve"> </w:t>
      </w:r>
      <w:r w:rsidRPr="00DB4F77">
        <w:t xml:space="preserve">OECD (2018), Revisión del Gobierno Digital en Colombia: Hacia un Sector Público Impulsado por el Ciudadano, OECD Publishing, Paris, </w:t>
      </w:r>
      <w:hyperlink r:id="rId1" w:history="1">
        <w:r w:rsidRPr="00573023">
          <w:rPr>
            <w:rStyle w:val="Hipervnculo"/>
          </w:rPr>
          <w:t>https://doi.org/10.1787/9789264292147-es</w:t>
        </w:r>
      </w:hyperlink>
      <w:r w:rsidRPr="00DB4F77">
        <w:t>.</w:t>
      </w:r>
      <w:r>
        <w:t xml:space="preserve"> </w:t>
      </w:r>
    </w:p>
  </w:footnote>
  <w:footnote w:id="3">
    <w:p w14:paraId="03363940" w14:textId="77777777" w:rsidR="00EA4295" w:rsidRPr="00857D94" w:rsidRDefault="00EA4295" w:rsidP="00857D94">
      <w:pPr>
        <w:pStyle w:val="Textonotapie"/>
        <w:rPr>
          <w:lang w:val="es-CO"/>
        </w:rPr>
      </w:pPr>
      <w:r>
        <w:rPr>
          <w:rStyle w:val="Refdenotaalpie"/>
        </w:rPr>
        <w:footnoteRef/>
      </w:r>
      <w:r>
        <w:t xml:space="preserve"> </w:t>
      </w:r>
      <w:r w:rsidRPr="00857D94">
        <w:rPr>
          <w:lang w:val="es-CO"/>
        </w:rPr>
        <w:t>https://app.powerbi.com/view?r=eyJrIjoiNmUyZjc2ZDgtODg3OC00OTg2LWE5NDEtYTQyZjM2NzM2ZmQ2IiwidCI6IjFhMDY3M2M2LTI0ZTEtNDc2ZC1iYjRkLWJhNmE5MWEzYzU4OCIsImMiOjR9</w:t>
      </w:r>
    </w:p>
    <w:p w14:paraId="3B7C210A" w14:textId="067E273B" w:rsidR="00EA4295" w:rsidRDefault="00EA429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58303"/>
      <w:docPartObj>
        <w:docPartGallery w:val="Page Numbers (Top of Page)"/>
        <w:docPartUnique/>
      </w:docPartObj>
    </w:sdtPr>
    <w:sdtContent>
      <w:p w14:paraId="01203924" w14:textId="10021E4A" w:rsidR="00EA4295" w:rsidRDefault="00EA4295">
        <w:pPr>
          <w:pStyle w:val="Encabezado"/>
          <w:jc w:val="right"/>
        </w:pPr>
        <w:r>
          <w:rPr>
            <w:noProof/>
            <w:color w:val="000000"/>
            <w:lang w:val="es-CO" w:eastAsia="es-CO"/>
          </w:rPr>
          <w:drawing>
            <wp:anchor distT="0" distB="0" distL="114300" distR="114300" simplePos="0" relativeHeight="251658240" behindDoc="0" locked="0" layoutInCell="1" allowOverlap="1" wp14:anchorId="108D7A27" wp14:editId="7C9973F0">
              <wp:simplePos x="0" y="0"/>
              <wp:positionH relativeFrom="column">
                <wp:posOffset>1805939</wp:posOffset>
              </wp:positionH>
              <wp:positionV relativeFrom="paragraph">
                <wp:posOffset>-116205</wp:posOffset>
              </wp:positionV>
              <wp:extent cx="2486025" cy="685800"/>
              <wp:effectExtent l="0" t="0" r="9525" b="0"/>
              <wp:wrapNone/>
              <wp:docPr id="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86025" cy="685800"/>
                      </a:xfrm>
                      <a:prstGeom prst="rect">
                        <a:avLst/>
                      </a:prstGeom>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53C39">
          <w:rPr>
            <w:noProof/>
          </w:rPr>
          <w:t>35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E19"/>
    <w:multiLevelType w:val="hybridMultilevel"/>
    <w:tmpl w:val="648CA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37637D"/>
    <w:multiLevelType w:val="multilevel"/>
    <w:tmpl w:val="F1BA079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2365D1E"/>
    <w:multiLevelType w:val="multilevel"/>
    <w:tmpl w:val="173A50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173AE"/>
    <w:multiLevelType w:val="multilevel"/>
    <w:tmpl w:val="395849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6F5573"/>
    <w:multiLevelType w:val="hybridMultilevel"/>
    <w:tmpl w:val="B480483C"/>
    <w:lvl w:ilvl="0" w:tplc="5A5E35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AA51DD"/>
    <w:multiLevelType w:val="hybridMultilevel"/>
    <w:tmpl w:val="AE5A2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D23DB3"/>
    <w:multiLevelType w:val="hybridMultilevel"/>
    <w:tmpl w:val="DB3C22C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E526AF"/>
    <w:multiLevelType w:val="hybridMultilevel"/>
    <w:tmpl w:val="8B5E3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2F67FAA"/>
    <w:multiLevelType w:val="hybridMultilevel"/>
    <w:tmpl w:val="16CC1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073DB3"/>
    <w:multiLevelType w:val="multilevel"/>
    <w:tmpl w:val="7CE4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7E201F"/>
    <w:multiLevelType w:val="multilevel"/>
    <w:tmpl w:val="093A3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604BCE"/>
    <w:multiLevelType w:val="multilevel"/>
    <w:tmpl w:val="B608C2C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73722F5B"/>
    <w:multiLevelType w:val="hybridMultilevel"/>
    <w:tmpl w:val="E7DEED16"/>
    <w:lvl w:ilvl="0" w:tplc="3CECB964">
      <w:start w:val="10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4E24116"/>
    <w:multiLevelType w:val="multilevel"/>
    <w:tmpl w:val="32A40E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C036402"/>
    <w:multiLevelType w:val="hybridMultilevel"/>
    <w:tmpl w:val="789A2D8E"/>
    <w:lvl w:ilvl="0" w:tplc="C9D20C4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3"/>
  </w:num>
  <w:num w:numId="4">
    <w:abstractNumId w:val="15"/>
  </w:num>
  <w:num w:numId="5">
    <w:abstractNumId w:val="11"/>
  </w:num>
  <w:num w:numId="6">
    <w:abstractNumId w:val="10"/>
  </w:num>
  <w:num w:numId="7">
    <w:abstractNumId w:val="7"/>
  </w:num>
  <w:num w:numId="8">
    <w:abstractNumId w:val="6"/>
  </w:num>
  <w:num w:numId="9">
    <w:abstractNumId w:val="14"/>
  </w:num>
  <w:num w:numId="10">
    <w:abstractNumId w:val="4"/>
  </w:num>
  <w:num w:numId="11">
    <w:abstractNumId w:val="16"/>
  </w:num>
  <w:num w:numId="12">
    <w:abstractNumId w:val="12"/>
  </w:num>
  <w:num w:numId="13">
    <w:abstractNumId w:val="1"/>
  </w:num>
  <w:num w:numId="14">
    <w:abstractNumId w:val="0"/>
  </w:num>
  <w:num w:numId="15">
    <w:abstractNumId w:val="5"/>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AE"/>
    <w:rsid w:val="000005AE"/>
    <w:rsid w:val="000038B4"/>
    <w:rsid w:val="0001377C"/>
    <w:rsid w:val="00027FC0"/>
    <w:rsid w:val="00033F72"/>
    <w:rsid w:val="00036589"/>
    <w:rsid w:val="0004619D"/>
    <w:rsid w:val="00055565"/>
    <w:rsid w:val="00087FB7"/>
    <w:rsid w:val="0009125D"/>
    <w:rsid w:val="000965A7"/>
    <w:rsid w:val="000A56C8"/>
    <w:rsid w:val="000C63EC"/>
    <w:rsid w:val="000D2EEC"/>
    <w:rsid w:val="000D748D"/>
    <w:rsid w:val="000E1B2D"/>
    <w:rsid w:val="000E2145"/>
    <w:rsid w:val="000E22C0"/>
    <w:rsid w:val="000E5BF5"/>
    <w:rsid w:val="000F2427"/>
    <w:rsid w:val="000F56DF"/>
    <w:rsid w:val="00117531"/>
    <w:rsid w:val="00121712"/>
    <w:rsid w:val="001257A4"/>
    <w:rsid w:val="0013272C"/>
    <w:rsid w:val="001368C4"/>
    <w:rsid w:val="00146F8D"/>
    <w:rsid w:val="00175650"/>
    <w:rsid w:val="00175ACE"/>
    <w:rsid w:val="00181CB9"/>
    <w:rsid w:val="00182710"/>
    <w:rsid w:val="001833E2"/>
    <w:rsid w:val="00184420"/>
    <w:rsid w:val="00187E87"/>
    <w:rsid w:val="001A7176"/>
    <w:rsid w:val="001A7F25"/>
    <w:rsid w:val="001B7B1F"/>
    <w:rsid w:val="001F05CE"/>
    <w:rsid w:val="002532CA"/>
    <w:rsid w:val="0027301F"/>
    <w:rsid w:val="00286862"/>
    <w:rsid w:val="00286CA8"/>
    <w:rsid w:val="002C2B1C"/>
    <w:rsid w:val="002C67EF"/>
    <w:rsid w:val="002D4BBA"/>
    <w:rsid w:val="002D593A"/>
    <w:rsid w:val="003213C1"/>
    <w:rsid w:val="00322414"/>
    <w:rsid w:val="003226F3"/>
    <w:rsid w:val="003229E6"/>
    <w:rsid w:val="003439CC"/>
    <w:rsid w:val="00346FED"/>
    <w:rsid w:val="0035562C"/>
    <w:rsid w:val="003B3AE8"/>
    <w:rsid w:val="003B4BBC"/>
    <w:rsid w:val="003D2B00"/>
    <w:rsid w:val="003F22F9"/>
    <w:rsid w:val="003F3C7F"/>
    <w:rsid w:val="00420DC8"/>
    <w:rsid w:val="0042357B"/>
    <w:rsid w:val="00425743"/>
    <w:rsid w:val="00427214"/>
    <w:rsid w:val="00434DFB"/>
    <w:rsid w:val="0044256F"/>
    <w:rsid w:val="00442B7E"/>
    <w:rsid w:val="00472116"/>
    <w:rsid w:val="00473BA5"/>
    <w:rsid w:val="0047400B"/>
    <w:rsid w:val="004A36DD"/>
    <w:rsid w:val="004D626A"/>
    <w:rsid w:val="004F6BEE"/>
    <w:rsid w:val="00517119"/>
    <w:rsid w:val="005468AB"/>
    <w:rsid w:val="00547E52"/>
    <w:rsid w:val="00555612"/>
    <w:rsid w:val="00562F44"/>
    <w:rsid w:val="005735BB"/>
    <w:rsid w:val="005A05B1"/>
    <w:rsid w:val="005A4FEA"/>
    <w:rsid w:val="005B1E02"/>
    <w:rsid w:val="005C4A01"/>
    <w:rsid w:val="005C5BBE"/>
    <w:rsid w:val="005C6A68"/>
    <w:rsid w:val="005D0D55"/>
    <w:rsid w:val="005E5ABA"/>
    <w:rsid w:val="00617912"/>
    <w:rsid w:val="006262A2"/>
    <w:rsid w:val="00646512"/>
    <w:rsid w:val="00652C31"/>
    <w:rsid w:val="006822E0"/>
    <w:rsid w:val="0068422A"/>
    <w:rsid w:val="00684C1D"/>
    <w:rsid w:val="00693456"/>
    <w:rsid w:val="00695E67"/>
    <w:rsid w:val="006A79EB"/>
    <w:rsid w:val="006C6267"/>
    <w:rsid w:val="006D06F8"/>
    <w:rsid w:val="006D78B3"/>
    <w:rsid w:val="006E0C82"/>
    <w:rsid w:val="006E1180"/>
    <w:rsid w:val="006F374B"/>
    <w:rsid w:val="00703031"/>
    <w:rsid w:val="00711BBE"/>
    <w:rsid w:val="00713843"/>
    <w:rsid w:val="007226CC"/>
    <w:rsid w:val="00731B0F"/>
    <w:rsid w:val="00732EC4"/>
    <w:rsid w:val="00740E87"/>
    <w:rsid w:val="00756FAE"/>
    <w:rsid w:val="00757D88"/>
    <w:rsid w:val="00781A8F"/>
    <w:rsid w:val="007829E1"/>
    <w:rsid w:val="0079244A"/>
    <w:rsid w:val="007C4BB0"/>
    <w:rsid w:val="007D2593"/>
    <w:rsid w:val="007E03FE"/>
    <w:rsid w:val="007E51D3"/>
    <w:rsid w:val="007F1017"/>
    <w:rsid w:val="007F656F"/>
    <w:rsid w:val="008020F5"/>
    <w:rsid w:val="008035DC"/>
    <w:rsid w:val="008119D1"/>
    <w:rsid w:val="00830228"/>
    <w:rsid w:val="008414C4"/>
    <w:rsid w:val="00847BC3"/>
    <w:rsid w:val="00851138"/>
    <w:rsid w:val="00855D9C"/>
    <w:rsid w:val="00857D94"/>
    <w:rsid w:val="00872CE6"/>
    <w:rsid w:val="00873AB6"/>
    <w:rsid w:val="00884898"/>
    <w:rsid w:val="00887148"/>
    <w:rsid w:val="008C4FBD"/>
    <w:rsid w:val="008D2E81"/>
    <w:rsid w:val="008E1AFC"/>
    <w:rsid w:val="008E7783"/>
    <w:rsid w:val="008F7BFF"/>
    <w:rsid w:val="009060C9"/>
    <w:rsid w:val="00966810"/>
    <w:rsid w:val="009672C9"/>
    <w:rsid w:val="009A0244"/>
    <w:rsid w:val="009A2176"/>
    <w:rsid w:val="009C38F4"/>
    <w:rsid w:val="009C5249"/>
    <w:rsid w:val="009F412E"/>
    <w:rsid w:val="009F4ADA"/>
    <w:rsid w:val="00A110E6"/>
    <w:rsid w:val="00A210A5"/>
    <w:rsid w:val="00A24075"/>
    <w:rsid w:val="00A33597"/>
    <w:rsid w:val="00A34189"/>
    <w:rsid w:val="00A3714A"/>
    <w:rsid w:val="00A457AA"/>
    <w:rsid w:val="00A50F2B"/>
    <w:rsid w:val="00A726D4"/>
    <w:rsid w:val="00A82679"/>
    <w:rsid w:val="00AA050F"/>
    <w:rsid w:val="00AB2D74"/>
    <w:rsid w:val="00AB6ED1"/>
    <w:rsid w:val="00AC0A98"/>
    <w:rsid w:val="00AC23A3"/>
    <w:rsid w:val="00AC33EB"/>
    <w:rsid w:val="00AF4FFA"/>
    <w:rsid w:val="00B02B8D"/>
    <w:rsid w:val="00B165A1"/>
    <w:rsid w:val="00B27C9C"/>
    <w:rsid w:val="00B3025B"/>
    <w:rsid w:val="00B35A6F"/>
    <w:rsid w:val="00B45FF7"/>
    <w:rsid w:val="00B51EAD"/>
    <w:rsid w:val="00B61382"/>
    <w:rsid w:val="00B65629"/>
    <w:rsid w:val="00B7228D"/>
    <w:rsid w:val="00B837AF"/>
    <w:rsid w:val="00B90E72"/>
    <w:rsid w:val="00B91387"/>
    <w:rsid w:val="00B9563A"/>
    <w:rsid w:val="00BD7831"/>
    <w:rsid w:val="00BD784A"/>
    <w:rsid w:val="00BE3C7F"/>
    <w:rsid w:val="00BF6C16"/>
    <w:rsid w:val="00C0142A"/>
    <w:rsid w:val="00C05CD2"/>
    <w:rsid w:val="00C05FCD"/>
    <w:rsid w:val="00C2340F"/>
    <w:rsid w:val="00C27AC6"/>
    <w:rsid w:val="00C32ADD"/>
    <w:rsid w:val="00C365FD"/>
    <w:rsid w:val="00C44FEE"/>
    <w:rsid w:val="00C76D9E"/>
    <w:rsid w:val="00C91806"/>
    <w:rsid w:val="00CA66EA"/>
    <w:rsid w:val="00CC11FE"/>
    <w:rsid w:val="00CC4AE6"/>
    <w:rsid w:val="00CC586F"/>
    <w:rsid w:val="00CF46D9"/>
    <w:rsid w:val="00CF7178"/>
    <w:rsid w:val="00D153C2"/>
    <w:rsid w:val="00D24E59"/>
    <w:rsid w:val="00D42A7C"/>
    <w:rsid w:val="00D463E0"/>
    <w:rsid w:val="00D46C49"/>
    <w:rsid w:val="00D66526"/>
    <w:rsid w:val="00D7015C"/>
    <w:rsid w:val="00D70FD6"/>
    <w:rsid w:val="00D730F3"/>
    <w:rsid w:val="00D73E9D"/>
    <w:rsid w:val="00D76757"/>
    <w:rsid w:val="00D91068"/>
    <w:rsid w:val="00DA5CE7"/>
    <w:rsid w:val="00DB130A"/>
    <w:rsid w:val="00DB451E"/>
    <w:rsid w:val="00DB4F77"/>
    <w:rsid w:val="00DB73CC"/>
    <w:rsid w:val="00DC7AEA"/>
    <w:rsid w:val="00DD1920"/>
    <w:rsid w:val="00DE6A3E"/>
    <w:rsid w:val="00DE754D"/>
    <w:rsid w:val="00E0325B"/>
    <w:rsid w:val="00E10563"/>
    <w:rsid w:val="00E11CD7"/>
    <w:rsid w:val="00E17D68"/>
    <w:rsid w:val="00E20F2A"/>
    <w:rsid w:val="00E2375B"/>
    <w:rsid w:val="00E43A18"/>
    <w:rsid w:val="00E53C39"/>
    <w:rsid w:val="00E56BBC"/>
    <w:rsid w:val="00E72FFE"/>
    <w:rsid w:val="00E76CC1"/>
    <w:rsid w:val="00E806C4"/>
    <w:rsid w:val="00E82204"/>
    <w:rsid w:val="00E82242"/>
    <w:rsid w:val="00E92A1B"/>
    <w:rsid w:val="00E9469A"/>
    <w:rsid w:val="00EA0EDA"/>
    <w:rsid w:val="00EA11B0"/>
    <w:rsid w:val="00EA2C95"/>
    <w:rsid w:val="00EA4295"/>
    <w:rsid w:val="00EA7DFA"/>
    <w:rsid w:val="00ED653F"/>
    <w:rsid w:val="00EE2430"/>
    <w:rsid w:val="00EF034D"/>
    <w:rsid w:val="00F00798"/>
    <w:rsid w:val="00F01A41"/>
    <w:rsid w:val="00F20E70"/>
    <w:rsid w:val="00F3272B"/>
    <w:rsid w:val="00F4184D"/>
    <w:rsid w:val="00F550D4"/>
    <w:rsid w:val="00F71F5A"/>
    <w:rsid w:val="00F7486C"/>
    <w:rsid w:val="00F808E1"/>
    <w:rsid w:val="00F84FE0"/>
    <w:rsid w:val="00F975C2"/>
    <w:rsid w:val="00FA0202"/>
    <w:rsid w:val="00FA5755"/>
    <w:rsid w:val="00FC028F"/>
    <w:rsid w:val="00FC4495"/>
    <w:rsid w:val="00FC4582"/>
    <w:rsid w:val="00FC62F5"/>
    <w:rsid w:val="00FE292B"/>
    <w:rsid w:val="00FE561B"/>
    <w:rsid w:val="00FE7B60"/>
    <w:rsid w:val="00FF5D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DD19"/>
  <w15:docId w15:val="{AEA00CE4-223B-4253-A416-A1C8E50F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41"/>
    <w:rPr>
      <w:lang w:val="es-CO"/>
    </w:rPr>
  </w:style>
  <w:style w:type="paragraph" w:styleId="Ttulo1">
    <w:name w:val="heading 1"/>
    <w:basedOn w:val="Normal"/>
    <w:next w:val="Normal"/>
    <w:uiPriority w:val="9"/>
    <w:qFormat/>
    <w:rsid w:val="003826E0"/>
    <w:pPr>
      <w:keepNext/>
      <w:keepLines/>
      <w:spacing w:before="480" w:after="120"/>
      <w:outlineLvl w:val="0"/>
    </w:pPr>
    <w:rPr>
      <w:b/>
      <w:sz w:val="48"/>
      <w:szCs w:val="48"/>
      <w:lang w:val="es-ES"/>
    </w:rPr>
  </w:style>
  <w:style w:type="paragraph" w:styleId="Ttulo2">
    <w:name w:val="heading 2"/>
    <w:basedOn w:val="Normal"/>
    <w:next w:val="Normal"/>
    <w:uiPriority w:val="9"/>
    <w:semiHidden/>
    <w:unhideWhenUsed/>
    <w:qFormat/>
    <w:rsid w:val="003826E0"/>
    <w:pPr>
      <w:keepNext/>
      <w:keepLines/>
      <w:spacing w:before="360" w:after="80"/>
      <w:outlineLvl w:val="1"/>
    </w:pPr>
    <w:rPr>
      <w:b/>
      <w:sz w:val="36"/>
      <w:szCs w:val="36"/>
      <w:lang w:val="es-ES"/>
    </w:rPr>
  </w:style>
  <w:style w:type="paragraph" w:styleId="Ttulo3">
    <w:name w:val="heading 3"/>
    <w:basedOn w:val="Normal"/>
    <w:next w:val="Normal"/>
    <w:uiPriority w:val="9"/>
    <w:semiHidden/>
    <w:unhideWhenUsed/>
    <w:qFormat/>
    <w:rsid w:val="003826E0"/>
    <w:pPr>
      <w:keepNext/>
      <w:keepLines/>
      <w:spacing w:before="280" w:after="80"/>
      <w:outlineLvl w:val="2"/>
    </w:pPr>
    <w:rPr>
      <w:b/>
      <w:sz w:val="28"/>
      <w:szCs w:val="28"/>
      <w:lang w:val="es-ES"/>
    </w:rPr>
  </w:style>
  <w:style w:type="paragraph" w:styleId="Ttulo4">
    <w:name w:val="heading 4"/>
    <w:basedOn w:val="Normal"/>
    <w:next w:val="Normal"/>
    <w:uiPriority w:val="9"/>
    <w:semiHidden/>
    <w:unhideWhenUsed/>
    <w:qFormat/>
    <w:rsid w:val="003826E0"/>
    <w:pPr>
      <w:keepNext/>
      <w:keepLines/>
      <w:spacing w:before="240" w:after="40"/>
      <w:outlineLvl w:val="3"/>
    </w:pPr>
    <w:rPr>
      <w:b/>
      <w:lang w:val="es-ES"/>
    </w:rPr>
  </w:style>
  <w:style w:type="paragraph" w:styleId="Ttulo5">
    <w:name w:val="heading 5"/>
    <w:basedOn w:val="Normal"/>
    <w:next w:val="Normal"/>
    <w:uiPriority w:val="9"/>
    <w:semiHidden/>
    <w:unhideWhenUsed/>
    <w:qFormat/>
    <w:rsid w:val="003826E0"/>
    <w:pPr>
      <w:keepNext/>
      <w:keepLines/>
      <w:spacing w:before="220" w:after="40"/>
      <w:outlineLvl w:val="4"/>
    </w:pPr>
    <w:rPr>
      <w:b/>
      <w:sz w:val="22"/>
      <w:szCs w:val="22"/>
      <w:lang w:val="es-ES"/>
    </w:rPr>
  </w:style>
  <w:style w:type="paragraph" w:styleId="Ttulo6">
    <w:name w:val="heading 6"/>
    <w:basedOn w:val="Normal"/>
    <w:next w:val="Normal"/>
    <w:uiPriority w:val="9"/>
    <w:semiHidden/>
    <w:unhideWhenUsed/>
    <w:qFormat/>
    <w:rsid w:val="003826E0"/>
    <w:pPr>
      <w:keepNext/>
      <w:keepLines/>
      <w:spacing w:before="200" w:after="40"/>
      <w:outlineLvl w:val="5"/>
    </w:pPr>
    <w:rP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826E0"/>
    <w:pPr>
      <w:keepNext/>
      <w:keepLines/>
      <w:spacing w:before="480" w:after="120"/>
    </w:pPr>
    <w:rPr>
      <w:b/>
      <w:sz w:val="72"/>
      <w:szCs w:val="72"/>
      <w:lang w:val="es-ES"/>
    </w:rPr>
  </w:style>
  <w:style w:type="table" w:customStyle="1" w:styleId="TableNormal1">
    <w:name w:val="Table Normal1"/>
    <w:rsid w:val="003826E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val="es-ES"/>
    </w:rPr>
  </w:style>
  <w:style w:type="table" w:customStyle="1" w:styleId="5">
    <w:name w:val="5"/>
    <w:basedOn w:val="TableNormal1"/>
    <w:rsid w:val="003826E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E32CC"/>
    <w:rPr>
      <w:sz w:val="18"/>
      <w:szCs w:val="18"/>
      <w:lang w:val="es-ES"/>
    </w:rPr>
  </w:style>
  <w:style w:type="character" w:customStyle="1" w:styleId="TextodegloboCar">
    <w:name w:val="Texto de globo Car"/>
    <w:basedOn w:val="Fuentedeprrafopredeter"/>
    <w:link w:val="Textodeglobo"/>
    <w:uiPriority w:val="99"/>
    <w:semiHidden/>
    <w:rsid w:val="004E32CC"/>
    <w:rPr>
      <w:sz w:val="18"/>
      <w:szCs w:val="18"/>
    </w:rPr>
  </w:style>
  <w:style w:type="paragraph" w:styleId="Textonotapie">
    <w:name w:val="footnote text"/>
    <w:basedOn w:val="Normal"/>
    <w:link w:val="TextonotapieCar"/>
    <w:uiPriority w:val="99"/>
    <w:semiHidden/>
    <w:unhideWhenUsed/>
    <w:rsid w:val="00F87908"/>
    <w:rPr>
      <w:sz w:val="20"/>
      <w:szCs w:val="20"/>
      <w:lang w:val="es-ES"/>
    </w:rPr>
  </w:style>
  <w:style w:type="character" w:customStyle="1" w:styleId="TextonotapieCar">
    <w:name w:val="Texto nota pie Car"/>
    <w:basedOn w:val="Fuentedeprrafopredeter"/>
    <w:link w:val="Textonotapie"/>
    <w:uiPriority w:val="99"/>
    <w:semiHidden/>
    <w:rsid w:val="00F87908"/>
    <w:rPr>
      <w:sz w:val="20"/>
      <w:szCs w:val="20"/>
    </w:rPr>
  </w:style>
  <w:style w:type="character" w:styleId="Refdenotaalpie">
    <w:name w:val="footnote reference"/>
    <w:basedOn w:val="Fuentedeprrafopredeter"/>
    <w:uiPriority w:val="99"/>
    <w:semiHidden/>
    <w:unhideWhenUsed/>
    <w:rsid w:val="00F87908"/>
    <w:rPr>
      <w:vertAlign w:val="superscript"/>
    </w:rPr>
  </w:style>
  <w:style w:type="character" w:customStyle="1" w:styleId="apple-converted-space">
    <w:name w:val="apple-converted-space"/>
    <w:basedOn w:val="Fuentedeprrafopredeter"/>
    <w:rsid w:val="00F87908"/>
  </w:style>
  <w:style w:type="paragraph" w:styleId="NormalWeb">
    <w:name w:val="Normal (Web)"/>
    <w:basedOn w:val="Normal"/>
    <w:uiPriority w:val="99"/>
    <w:unhideWhenUsed/>
    <w:rsid w:val="00BD0DE8"/>
    <w:pPr>
      <w:spacing w:before="100" w:beforeAutospacing="1" w:after="100" w:afterAutospacing="1"/>
    </w:p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00A2F"/>
    <w:pPr>
      <w:ind w:left="720"/>
      <w:contextualSpacing/>
    </w:pPr>
    <w:rPr>
      <w:lang w:val="es-ES"/>
    </w:rPr>
  </w:style>
  <w:style w:type="paragraph" w:styleId="Revisin">
    <w:name w:val="Revision"/>
    <w:hidden/>
    <w:uiPriority w:val="99"/>
    <w:semiHidden/>
    <w:rsid w:val="00C678BE"/>
  </w:style>
  <w:style w:type="paragraph" w:styleId="Encabezado">
    <w:name w:val="header"/>
    <w:basedOn w:val="Normal"/>
    <w:link w:val="EncabezadoCar"/>
    <w:uiPriority w:val="99"/>
    <w:unhideWhenUsed/>
    <w:rsid w:val="00AF4FDB"/>
    <w:pPr>
      <w:tabs>
        <w:tab w:val="center" w:pos="4252"/>
        <w:tab w:val="right" w:pos="8504"/>
      </w:tabs>
    </w:pPr>
    <w:rPr>
      <w:lang w:val="es-ES"/>
    </w:rPr>
  </w:style>
  <w:style w:type="character" w:customStyle="1" w:styleId="EncabezadoCar">
    <w:name w:val="Encabezado Car"/>
    <w:basedOn w:val="Fuentedeprrafopredeter"/>
    <w:link w:val="Encabezado"/>
    <w:uiPriority w:val="99"/>
    <w:rsid w:val="00AF4FDB"/>
  </w:style>
  <w:style w:type="paragraph" w:styleId="Piedepgina">
    <w:name w:val="footer"/>
    <w:basedOn w:val="Normal"/>
    <w:link w:val="PiedepginaCar"/>
    <w:uiPriority w:val="99"/>
    <w:unhideWhenUsed/>
    <w:rsid w:val="00AF4FD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AF4FDB"/>
  </w:style>
  <w:style w:type="table" w:styleId="Tablaconcuadrcula">
    <w:name w:val="Table Grid"/>
    <w:basedOn w:val="Tablanormal"/>
    <w:uiPriority w:val="39"/>
    <w:rsid w:val="00C166F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1"/>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3">
    <w:name w:val="3"/>
    <w:basedOn w:val="TableNormal1"/>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2">
    <w:name w:val="2"/>
    <w:basedOn w:val="TableNormal1"/>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1">
    <w:name w:val="1"/>
    <w:basedOn w:val="TableNormal1"/>
    <w:rPr>
      <w:rFonts w:ascii="Cambria" w:eastAsia="Cambria" w:hAnsi="Cambria" w:cs="Cambria"/>
      <w:sz w:val="22"/>
      <w:szCs w:val="22"/>
    </w:rPr>
    <w:tblPr>
      <w:tblStyleRowBandSize w:val="1"/>
      <w:tblStyleColBandSize w:val="1"/>
      <w:tblCellMar>
        <w:left w:w="108" w:type="dxa"/>
        <w:right w:w="108" w:type="dxa"/>
      </w:tblCellMar>
    </w:tblPr>
  </w:style>
  <w:style w:type="paragraph" w:styleId="Sinespaciado">
    <w:name w:val="No Spacing"/>
    <w:link w:val="SinespaciadoCar"/>
    <w:uiPriority w:val="1"/>
    <w:qFormat/>
    <w:rsid w:val="005A4FEA"/>
    <w:rPr>
      <w:rFonts w:asciiTheme="minorHAnsi" w:eastAsiaTheme="minorHAnsi" w:hAnsiTheme="minorHAnsi" w:cstheme="minorBidi"/>
      <w:sz w:val="22"/>
      <w:szCs w:val="22"/>
      <w:lang w:val="es-CO" w:eastAsia="en-US"/>
    </w:rPr>
  </w:style>
  <w:style w:type="character" w:customStyle="1" w:styleId="SinespaciadoCar">
    <w:name w:val="Sin espaciado Car"/>
    <w:link w:val="Sinespaciado"/>
    <w:uiPriority w:val="1"/>
    <w:locked/>
    <w:rsid w:val="005A4FEA"/>
    <w:rPr>
      <w:rFonts w:asciiTheme="minorHAnsi" w:eastAsiaTheme="minorHAnsi" w:hAnsiTheme="minorHAnsi" w:cstheme="minorBidi"/>
      <w:sz w:val="22"/>
      <w:szCs w:val="22"/>
      <w:lang w:val="es-CO" w:eastAsia="en-U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EA2C95"/>
  </w:style>
  <w:style w:type="character" w:styleId="Hipervnculo">
    <w:name w:val="Hyperlink"/>
    <w:basedOn w:val="Fuentedeprrafopredeter"/>
    <w:uiPriority w:val="99"/>
    <w:unhideWhenUsed/>
    <w:rsid w:val="00617912"/>
    <w:rPr>
      <w:color w:val="0000FF" w:themeColor="hyperlink"/>
      <w:u w:val="single"/>
    </w:rPr>
  </w:style>
  <w:style w:type="character" w:customStyle="1" w:styleId="Mencinsinresolver1">
    <w:name w:val="Mención sin resolver1"/>
    <w:basedOn w:val="Fuentedeprrafopredeter"/>
    <w:uiPriority w:val="99"/>
    <w:semiHidden/>
    <w:unhideWhenUsed/>
    <w:rsid w:val="00617912"/>
    <w:rPr>
      <w:color w:val="605E5C"/>
      <w:shd w:val="clear" w:color="auto" w:fill="E1DFDD"/>
    </w:rPr>
  </w:style>
  <w:style w:type="character" w:styleId="nfasis">
    <w:name w:val="Emphasis"/>
    <w:basedOn w:val="Fuentedeprrafopredeter"/>
    <w:uiPriority w:val="20"/>
    <w:qFormat/>
    <w:rsid w:val="00FA0202"/>
    <w:rPr>
      <w:i/>
      <w:iCs/>
    </w:rPr>
  </w:style>
  <w:style w:type="paragraph" w:customStyle="1" w:styleId="Default">
    <w:name w:val="Default"/>
    <w:rsid w:val="00420DC8"/>
    <w:pPr>
      <w:autoSpaceDE w:val="0"/>
      <w:autoSpaceDN w:val="0"/>
      <w:adjustRightInd w:val="0"/>
    </w:pPr>
    <w:rPr>
      <w:rFonts w:ascii="Arial" w:eastAsia="Calibri" w:hAnsi="Arial" w:cs="Arial"/>
      <w:color w:val="000000"/>
      <w:lang w:val="es-CO" w:eastAsia="en-US"/>
    </w:rPr>
  </w:style>
  <w:style w:type="paragraph" w:styleId="Descripcin">
    <w:name w:val="caption"/>
    <w:basedOn w:val="Normal"/>
    <w:next w:val="Normal"/>
    <w:uiPriority w:val="35"/>
    <w:unhideWhenUsed/>
    <w:qFormat/>
    <w:rsid w:val="005735BB"/>
    <w:pPr>
      <w:spacing w:after="200"/>
    </w:pPr>
    <w:rPr>
      <w:i/>
      <w:iCs/>
      <w:color w:val="1F497D" w:themeColor="text2"/>
      <w:sz w:val="18"/>
      <w:szCs w:val="18"/>
    </w:rPr>
  </w:style>
  <w:style w:type="character" w:styleId="Nmerodepgina">
    <w:name w:val="page number"/>
    <w:basedOn w:val="Fuentedeprrafopredeter"/>
    <w:uiPriority w:val="99"/>
    <w:unhideWhenUsed/>
    <w:rsid w:val="00FE292B"/>
  </w:style>
  <w:style w:type="character" w:styleId="Refdecomentario">
    <w:name w:val="annotation reference"/>
    <w:basedOn w:val="Fuentedeprrafopredeter"/>
    <w:uiPriority w:val="99"/>
    <w:semiHidden/>
    <w:unhideWhenUsed/>
    <w:rsid w:val="00652C31"/>
    <w:rPr>
      <w:sz w:val="16"/>
      <w:szCs w:val="16"/>
    </w:rPr>
  </w:style>
  <w:style w:type="paragraph" w:styleId="Textocomentario">
    <w:name w:val="annotation text"/>
    <w:basedOn w:val="Normal"/>
    <w:link w:val="TextocomentarioCar"/>
    <w:uiPriority w:val="99"/>
    <w:semiHidden/>
    <w:unhideWhenUsed/>
    <w:rsid w:val="00652C31"/>
    <w:rPr>
      <w:sz w:val="20"/>
      <w:szCs w:val="20"/>
    </w:rPr>
  </w:style>
  <w:style w:type="character" w:customStyle="1" w:styleId="TextocomentarioCar">
    <w:name w:val="Texto comentario Car"/>
    <w:basedOn w:val="Fuentedeprrafopredeter"/>
    <w:link w:val="Textocomentario"/>
    <w:uiPriority w:val="99"/>
    <w:semiHidden/>
    <w:rsid w:val="00652C3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52C31"/>
    <w:rPr>
      <w:b/>
      <w:bCs/>
    </w:rPr>
  </w:style>
  <w:style w:type="character" w:customStyle="1" w:styleId="AsuntodelcomentarioCar">
    <w:name w:val="Asunto del comentario Car"/>
    <w:basedOn w:val="TextocomentarioCar"/>
    <w:link w:val="Asuntodelcomentario"/>
    <w:uiPriority w:val="99"/>
    <w:semiHidden/>
    <w:rsid w:val="00652C31"/>
    <w:rPr>
      <w:b/>
      <w:bCs/>
      <w:sz w:val="20"/>
      <w:szCs w:val="20"/>
      <w:lang w:val="es-CO"/>
    </w:rPr>
  </w:style>
  <w:style w:type="character" w:customStyle="1" w:styleId="UnresolvedMention">
    <w:name w:val="Unresolved Mention"/>
    <w:basedOn w:val="Fuentedeprrafopredeter"/>
    <w:uiPriority w:val="99"/>
    <w:semiHidden/>
    <w:unhideWhenUsed/>
    <w:rsid w:val="00C7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040">
      <w:bodyDiv w:val="1"/>
      <w:marLeft w:val="0"/>
      <w:marRight w:val="0"/>
      <w:marTop w:val="0"/>
      <w:marBottom w:val="0"/>
      <w:divBdr>
        <w:top w:val="none" w:sz="0" w:space="0" w:color="auto"/>
        <w:left w:val="none" w:sz="0" w:space="0" w:color="auto"/>
        <w:bottom w:val="none" w:sz="0" w:space="0" w:color="auto"/>
        <w:right w:val="none" w:sz="0" w:space="0" w:color="auto"/>
      </w:divBdr>
    </w:div>
    <w:div w:id="77791291">
      <w:bodyDiv w:val="1"/>
      <w:marLeft w:val="0"/>
      <w:marRight w:val="0"/>
      <w:marTop w:val="0"/>
      <w:marBottom w:val="0"/>
      <w:divBdr>
        <w:top w:val="none" w:sz="0" w:space="0" w:color="auto"/>
        <w:left w:val="none" w:sz="0" w:space="0" w:color="auto"/>
        <w:bottom w:val="none" w:sz="0" w:space="0" w:color="auto"/>
        <w:right w:val="none" w:sz="0" w:space="0" w:color="auto"/>
      </w:divBdr>
    </w:div>
    <w:div w:id="87044900">
      <w:bodyDiv w:val="1"/>
      <w:marLeft w:val="0"/>
      <w:marRight w:val="0"/>
      <w:marTop w:val="0"/>
      <w:marBottom w:val="0"/>
      <w:divBdr>
        <w:top w:val="none" w:sz="0" w:space="0" w:color="auto"/>
        <w:left w:val="none" w:sz="0" w:space="0" w:color="auto"/>
        <w:bottom w:val="none" w:sz="0" w:space="0" w:color="auto"/>
        <w:right w:val="none" w:sz="0" w:space="0" w:color="auto"/>
      </w:divBdr>
    </w:div>
    <w:div w:id="398796505">
      <w:bodyDiv w:val="1"/>
      <w:marLeft w:val="0"/>
      <w:marRight w:val="0"/>
      <w:marTop w:val="0"/>
      <w:marBottom w:val="0"/>
      <w:divBdr>
        <w:top w:val="none" w:sz="0" w:space="0" w:color="auto"/>
        <w:left w:val="none" w:sz="0" w:space="0" w:color="auto"/>
        <w:bottom w:val="none" w:sz="0" w:space="0" w:color="auto"/>
        <w:right w:val="none" w:sz="0" w:space="0" w:color="auto"/>
      </w:divBdr>
    </w:div>
    <w:div w:id="505367233">
      <w:bodyDiv w:val="1"/>
      <w:marLeft w:val="0"/>
      <w:marRight w:val="0"/>
      <w:marTop w:val="0"/>
      <w:marBottom w:val="0"/>
      <w:divBdr>
        <w:top w:val="none" w:sz="0" w:space="0" w:color="auto"/>
        <w:left w:val="none" w:sz="0" w:space="0" w:color="auto"/>
        <w:bottom w:val="none" w:sz="0" w:space="0" w:color="auto"/>
        <w:right w:val="none" w:sz="0" w:space="0" w:color="auto"/>
      </w:divBdr>
    </w:div>
    <w:div w:id="512573700">
      <w:bodyDiv w:val="1"/>
      <w:marLeft w:val="0"/>
      <w:marRight w:val="0"/>
      <w:marTop w:val="0"/>
      <w:marBottom w:val="0"/>
      <w:divBdr>
        <w:top w:val="none" w:sz="0" w:space="0" w:color="auto"/>
        <w:left w:val="none" w:sz="0" w:space="0" w:color="auto"/>
        <w:bottom w:val="none" w:sz="0" w:space="0" w:color="auto"/>
        <w:right w:val="none" w:sz="0" w:space="0" w:color="auto"/>
      </w:divBdr>
    </w:div>
    <w:div w:id="608512208">
      <w:bodyDiv w:val="1"/>
      <w:marLeft w:val="0"/>
      <w:marRight w:val="0"/>
      <w:marTop w:val="0"/>
      <w:marBottom w:val="0"/>
      <w:divBdr>
        <w:top w:val="none" w:sz="0" w:space="0" w:color="auto"/>
        <w:left w:val="none" w:sz="0" w:space="0" w:color="auto"/>
        <w:bottom w:val="none" w:sz="0" w:space="0" w:color="auto"/>
        <w:right w:val="none" w:sz="0" w:space="0" w:color="auto"/>
      </w:divBdr>
    </w:div>
    <w:div w:id="612246907">
      <w:bodyDiv w:val="1"/>
      <w:marLeft w:val="0"/>
      <w:marRight w:val="0"/>
      <w:marTop w:val="0"/>
      <w:marBottom w:val="0"/>
      <w:divBdr>
        <w:top w:val="none" w:sz="0" w:space="0" w:color="auto"/>
        <w:left w:val="none" w:sz="0" w:space="0" w:color="auto"/>
        <w:bottom w:val="none" w:sz="0" w:space="0" w:color="auto"/>
        <w:right w:val="none" w:sz="0" w:space="0" w:color="auto"/>
      </w:divBdr>
    </w:div>
    <w:div w:id="643317627">
      <w:bodyDiv w:val="1"/>
      <w:marLeft w:val="0"/>
      <w:marRight w:val="0"/>
      <w:marTop w:val="0"/>
      <w:marBottom w:val="0"/>
      <w:divBdr>
        <w:top w:val="none" w:sz="0" w:space="0" w:color="auto"/>
        <w:left w:val="none" w:sz="0" w:space="0" w:color="auto"/>
        <w:bottom w:val="none" w:sz="0" w:space="0" w:color="auto"/>
        <w:right w:val="none" w:sz="0" w:space="0" w:color="auto"/>
      </w:divBdr>
    </w:div>
    <w:div w:id="687028462">
      <w:bodyDiv w:val="1"/>
      <w:marLeft w:val="0"/>
      <w:marRight w:val="0"/>
      <w:marTop w:val="0"/>
      <w:marBottom w:val="0"/>
      <w:divBdr>
        <w:top w:val="none" w:sz="0" w:space="0" w:color="auto"/>
        <w:left w:val="none" w:sz="0" w:space="0" w:color="auto"/>
        <w:bottom w:val="none" w:sz="0" w:space="0" w:color="auto"/>
        <w:right w:val="none" w:sz="0" w:space="0" w:color="auto"/>
      </w:divBdr>
    </w:div>
    <w:div w:id="828131138">
      <w:bodyDiv w:val="1"/>
      <w:marLeft w:val="0"/>
      <w:marRight w:val="0"/>
      <w:marTop w:val="0"/>
      <w:marBottom w:val="0"/>
      <w:divBdr>
        <w:top w:val="none" w:sz="0" w:space="0" w:color="auto"/>
        <w:left w:val="none" w:sz="0" w:space="0" w:color="auto"/>
        <w:bottom w:val="none" w:sz="0" w:space="0" w:color="auto"/>
        <w:right w:val="none" w:sz="0" w:space="0" w:color="auto"/>
      </w:divBdr>
    </w:div>
    <w:div w:id="895706666">
      <w:bodyDiv w:val="1"/>
      <w:marLeft w:val="0"/>
      <w:marRight w:val="0"/>
      <w:marTop w:val="0"/>
      <w:marBottom w:val="0"/>
      <w:divBdr>
        <w:top w:val="none" w:sz="0" w:space="0" w:color="auto"/>
        <w:left w:val="none" w:sz="0" w:space="0" w:color="auto"/>
        <w:bottom w:val="none" w:sz="0" w:space="0" w:color="auto"/>
        <w:right w:val="none" w:sz="0" w:space="0" w:color="auto"/>
      </w:divBdr>
    </w:div>
    <w:div w:id="903684057">
      <w:bodyDiv w:val="1"/>
      <w:marLeft w:val="0"/>
      <w:marRight w:val="0"/>
      <w:marTop w:val="0"/>
      <w:marBottom w:val="0"/>
      <w:divBdr>
        <w:top w:val="none" w:sz="0" w:space="0" w:color="auto"/>
        <w:left w:val="none" w:sz="0" w:space="0" w:color="auto"/>
        <w:bottom w:val="none" w:sz="0" w:space="0" w:color="auto"/>
        <w:right w:val="none" w:sz="0" w:space="0" w:color="auto"/>
      </w:divBdr>
    </w:div>
    <w:div w:id="923957658">
      <w:bodyDiv w:val="1"/>
      <w:marLeft w:val="0"/>
      <w:marRight w:val="0"/>
      <w:marTop w:val="0"/>
      <w:marBottom w:val="0"/>
      <w:divBdr>
        <w:top w:val="none" w:sz="0" w:space="0" w:color="auto"/>
        <w:left w:val="none" w:sz="0" w:space="0" w:color="auto"/>
        <w:bottom w:val="none" w:sz="0" w:space="0" w:color="auto"/>
        <w:right w:val="none" w:sz="0" w:space="0" w:color="auto"/>
      </w:divBdr>
    </w:div>
    <w:div w:id="1017541467">
      <w:bodyDiv w:val="1"/>
      <w:marLeft w:val="0"/>
      <w:marRight w:val="0"/>
      <w:marTop w:val="0"/>
      <w:marBottom w:val="0"/>
      <w:divBdr>
        <w:top w:val="none" w:sz="0" w:space="0" w:color="auto"/>
        <w:left w:val="none" w:sz="0" w:space="0" w:color="auto"/>
        <w:bottom w:val="none" w:sz="0" w:space="0" w:color="auto"/>
        <w:right w:val="none" w:sz="0" w:space="0" w:color="auto"/>
      </w:divBdr>
    </w:div>
    <w:div w:id="1046491399">
      <w:bodyDiv w:val="1"/>
      <w:marLeft w:val="0"/>
      <w:marRight w:val="0"/>
      <w:marTop w:val="0"/>
      <w:marBottom w:val="0"/>
      <w:divBdr>
        <w:top w:val="none" w:sz="0" w:space="0" w:color="auto"/>
        <w:left w:val="none" w:sz="0" w:space="0" w:color="auto"/>
        <w:bottom w:val="none" w:sz="0" w:space="0" w:color="auto"/>
        <w:right w:val="none" w:sz="0" w:space="0" w:color="auto"/>
      </w:divBdr>
    </w:div>
    <w:div w:id="1067993511">
      <w:bodyDiv w:val="1"/>
      <w:marLeft w:val="0"/>
      <w:marRight w:val="0"/>
      <w:marTop w:val="0"/>
      <w:marBottom w:val="0"/>
      <w:divBdr>
        <w:top w:val="none" w:sz="0" w:space="0" w:color="auto"/>
        <w:left w:val="none" w:sz="0" w:space="0" w:color="auto"/>
        <w:bottom w:val="none" w:sz="0" w:space="0" w:color="auto"/>
        <w:right w:val="none" w:sz="0" w:space="0" w:color="auto"/>
      </w:divBdr>
    </w:div>
    <w:div w:id="1077284504">
      <w:bodyDiv w:val="1"/>
      <w:marLeft w:val="0"/>
      <w:marRight w:val="0"/>
      <w:marTop w:val="0"/>
      <w:marBottom w:val="0"/>
      <w:divBdr>
        <w:top w:val="none" w:sz="0" w:space="0" w:color="auto"/>
        <w:left w:val="none" w:sz="0" w:space="0" w:color="auto"/>
        <w:bottom w:val="none" w:sz="0" w:space="0" w:color="auto"/>
        <w:right w:val="none" w:sz="0" w:space="0" w:color="auto"/>
      </w:divBdr>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
    <w:div w:id="1593708938">
      <w:bodyDiv w:val="1"/>
      <w:marLeft w:val="0"/>
      <w:marRight w:val="0"/>
      <w:marTop w:val="0"/>
      <w:marBottom w:val="0"/>
      <w:divBdr>
        <w:top w:val="none" w:sz="0" w:space="0" w:color="auto"/>
        <w:left w:val="none" w:sz="0" w:space="0" w:color="auto"/>
        <w:bottom w:val="none" w:sz="0" w:space="0" w:color="auto"/>
        <w:right w:val="none" w:sz="0" w:space="0" w:color="auto"/>
      </w:divBdr>
    </w:div>
    <w:div w:id="1594701677">
      <w:bodyDiv w:val="1"/>
      <w:marLeft w:val="0"/>
      <w:marRight w:val="0"/>
      <w:marTop w:val="0"/>
      <w:marBottom w:val="0"/>
      <w:divBdr>
        <w:top w:val="none" w:sz="0" w:space="0" w:color="auto"/>
        <w:left w:val="none" w:sz="0" w:space="0" w:color="auto"/>
        <w:bottom w:val="none" w:sz="0" w:space="0" w:color="auto"/>
        <w:right w:val="none" w:sz="0" w:space="0" w:color="auto"/>
      </w:divBdr>
    </w:div>
    <w:div w:id="1733308681">
      <w:bodyDiv w:val="1"/>
      <w:marLeft w:val="0"/>
      <w:marRight w:val="0"/>
      <w:marTop w:val="0"/>
      <w:marBottom w:val="0"/>
      <w:divBdr>
        <w:top w:val="none" w:sz="0" w:space="0" w:color="auto"/>
        <w:left w:val="none" w:sz="0" w:space="0" w:color="auto"/>
        <w:bottom w:val="none" w:sz="0" w:space="0" w:color="auto"/>
        <w:right w:val="none" w:sz="0" w:space="0" w:color="auto"/>
      </w:divBdr>
    </w:div>
    <w:div w:id="1884250373">
      <w:bodyDiv w:val="1"/>
      <w:marLeft w:val="0"/>
      <w:marRight w:val="0"/>
      <w:marTop w:val="0"/>
      <w:marBottom w:val="0"/>
      <w:divBdr>
        <w:top w:val="none" w:sz="0" w:space="0" w:color="auto"/>
        <w:left w:val="none" w:sz="0" w:space="0" w:color="auto"/>
        <w:bottom w:val="none" w:sz="0" w:space="0" w:color="auto"/>
        <w:right w:val="none" w:sz="0" w:space="0" w:color="auto"/>
      </w:divBdr>
    </w:div>
    <w:div w:id="1962495222">
      <w:bodyDiv w:val="1"/>
      <w:marLeft w:val="0"/>
      <w:marRight w:val="0"/>
      <w:marTop w:val="0"/>
      <w:marBottom w:val="0"/>
      <w:divBdr>
        <w:top w:val="none" w:sz="0" w:space="0" w:color="auto"/>
        <w:left w:val="none" w:sz="0" w:space="0" w:color="auto"/>
        <w:bottom w:val="none" w:sz="0" w:space="0" w:color="auto"/>
        <w:right w:val="none" w:sz="0" w:space="0" w:color="auto"/>
      </w:divBdr>
    </w:div>
    <w:div w:id="2039811834">
      <w:bodyDiv w:val="1"/>
      <w:marLeft w:val="0"/>
      <w:marRight w:val="0"/>
      <w:marTop w:val="0"/>
      <w:marBottom w:val="0"/>
      <w:divBdr>
        <w:top w:val="none" w:sz="0" w:space="0" w:color="auto"/>
        <w:left w:val="none" w:sz="0" w:space="0" w:color="auto"/>
        <w:bottom w:val="none" w:sz="0" w:space="0" w:color="auto"/>
        <w:right w:val="none" w:sz="0" w:space="0" w:color="auto"/>
      </w:divBdr>
    </w:div>
    <w:div w:id="210495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1437_2011.html" TargetMode="External"/><Relationship Id="rId18" Type="http://schemas.openxmlformats.org/officeDocument/2006/relationships/hyperlink" Target="https://doi.org/10.1787/9789264292147-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cretariasenado.gov.co/senado/basedoc/ley_1437_2011.html" TargetMode="External"/><Relationship Id="rId17" Type="http://schemas.openxmlformats.org/officeDocument/2006/relationships/hyperlink" Target="https://www.mintic.gov.co/portal/inicio/" TargetMode="External"/><Relationship Id="rId2" Type="http://schemas.openxmlformats.org/officeDocument/2006/relationships/customXml" Target="../customXml/item2.xml"/><Relationship Id="rId16" Type="http://schemas.openxmlformats.org/officeDocument/2006/relationships/hyperlink" Target="http://www.secretariasenado.gov.co/senado/basedoc/ley_1437_201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527_1999.htm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camara.gov.co/representantes/delcy-esperanza-isaza-buenaventur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amara.gov.co/representantes/armando-antonio-zabarain-de-arce" TargetMode="External"/><Relationship Id="rId14" Type="http://schemas.openxmlformats.org/officeDocument/2006/relationships/hyperlink" Target="http://www.secretariasenado.gov.co/senado/basedoc/ley_1437_2011.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9789264292147-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jLAKmoYoAg/sHUMxaDIf8FGyA==">AMUW2mXad26jzNL1AcpVZ1n9PC1Nf20uRoDVrDzSWDrCCcNJZmCM4rJ+IiBN1ETkCAr/YGvoMJxXfZwABPTOIF8uuqW6WgdIgttMPXKGjQeUPrGgYntFrkDVe/O4r5n1nlJdAg9CdSJNSfF4UeDF1d+Ic1WsZLCx1HgqjI5SNeX6BD4GnIyFoTQ=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E3BE43-B54E-47D5-9819-C2DAE3F3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10794</Words>
  <Characters>59373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Gabriel Riveros</dc:creator>
  <cp:keywords/>
  <dc:description/>
  <cp:lastModifiedBy>Juliana Macias Barreto</cp:lastModifiedBy>
  <cp:revision>4</cp:revision>
  <cp:lastPrinted>2023-08-16T17:40:00Z</cp:lastPrinted>
  <dcterms:created xsi:type="dcterms:W3CDTF">2023-08-15T22:47:00Z</dcterms:created>
  <dcterms:modified xsi:type="dcterms:W3CDTF">2023-08-16T18:17:00Z</dcterms:modified>
</cp:coreProperties>
</file>